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04" w:rsidRPr="00995504" w:rsidRDefault="00995504" w:rsidP="0099550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4E66AB" w:rsidRPr="004E66AB" w:rsidRDefault="005F50DD" w:rsidP="004E66AB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bookmarkStart w:id="0" w:name="_GoBack"/>
      <w:r>
        <w:rPr>
          <w:rFonts w:ascii="Segoe UI" w:eastAsia="Times New Roman" w:hAnsi="Segoe UI" w:cs="Segoe UI"/>
          <w:b/>
          <w:color w:val="000000"/>
          <w:sz w:val="28"/>
          <w:szCs w:val="28"/>
        </w:rPr>
        <w:t>Кадастровая палата разъясняет</w:t>
      </w:r>
      <w:r w:rsidR="00EF1ED6">
        <w:rPr>
          <w:rFonts w:ascii="Segoe UI" w:eastAsia="Times New Roman" w:hAnsi="Segoe UI" w:cs="Segoe UI"/>
          <w:b/>
          <w:color w:val="000000"/>
          <w:sz w:val="28"/>
          <w:szCs w:val="28"/>
        </w:rPr>
        <w:t>:</w:t>
      </w:r>
      <w:r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 </w:t>
      </w:r>
      <w:r w:rsidR="00996B2C">
        <w:rPr>
          <w:rFonts w:ascii="Segoe UI" w:eastAsia="Times New Roman" w:hAnsi="Segoe UI" w:cs="Segoe UI"/>
          <w:b/>
          <w:color w:val="000000"/>
          <w:sz w:val="28"/>
          <w:szCs w:val="28"/>
        </w:rPr>
        <w:t>нотариально</w:t>
      </w:r>
      <w:r w:rsidR="00686E67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е </w:t>
      </w:r>
      <w:r w:rsidR="00996B2C">
        <w:rPr>
          <w:rFonts w:ascii="Segoe UI" w:eastAsia="Times New Roman" w:hAnsi="Segoe UI" w:cs="Segoe UI"/>
          <w:b/>
          <w:color w:val="000000"/>
          <w:sz w:val="28"/>
          <w:szCs w:val="28"/>
        </w:rPr>
        <w:t>удостоверени</w:t>
      </w:r>
      <w:r w:rsidR="00686E67">
        <w:rPr>
          <w:rFonts w:ascii="Segoe UI" w:eastAsia="Times New Roman" w:hAnsi="Segoe UI" w:cs="Segoe UI"/>
          <w:b/>
          <w:color w:val="000000"/>
          <w:sz w:val="28"/>
          <w:szCs w:val="28"/>
        </w:rPr>
        <w:t>е сделок</w:t>
      </w:r>
    </w:p>
    <w:bookmarkEnd w:id="0"/>
    <w:p w:rsidR="004E66AB" w:rsidRDefault="004E66AB" w:rsidP="005F50DD">
      <w:pPr>
        <w:spacing w:before="100" w:beforeAutospacing="1" w:after="100" w:afterAutospacing="1" w:line="0" w:lineRule="atLeast"/>
        <w:ind w:firstLine="851"/>
        <w:contextualSpacing/>
      </w:pP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168275</wp:posOffset>
            </wp:positionV>
            <wp:extent cx="3190240" cy="1569720"/>
            <wp:effectExtent l="0" t="0" r="0" b="0"/>
            <wp:wrapThrough wrapText="bothSides">
              <wp:wrapPolygon edited="0">
                <wp:start x="0" y="0"/>
                <wp:lineTo x="0" y="21233"/>
                <wp:lineTo x="21411" y="21233"/>
                <wp:lineTo x="2141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3190240" cy="156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96B2C" w:rsidRPr="00996B2C" w:rsidRDefault="00996B2C" w:rsidP="005F50DD">
      <w:pPr>
        <w:spacing w:after="0" w:line="240" w:lineRule="atLeast"/>
        <w:ind w:firstLine="851"/>
        <w:jc w:val="both"/>
        <w:rPr>
          <w:rFonts w:ascii="Segoe UI" w:hAnsi="Segoe UI" w:cs="Segoe UI"/>
          <w:sz w:val="24"/>
          <w:szCs w:val="24"/>
        </w:rPr>
      </w:pPr>
      <w:r w:rsidRPr="00996B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Филиал </w:t>
      </w:r>
      <w:r w:rsidR="00B253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Кадастровой палаты </w:t>
      </w:r>
      <w:r w:rsidRPr="00996B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 Краснодарскому краю напоминает гражданам,</w:t>
      </w:r>
      <w:r w:rsidRPr="00996B2C">
        <w:rPr>
          <w:rFonts w:ascii="Segoe UI" w:hAnsi="Segoe UI" w:cs="Segoe UI"/>
          <w:sz w:val="24"/>
          <w:szCs w:val="24"/>
        </w:rPr>
        <w:t xml:space="preserve"> что </w:t>
      </w:r>
      <w:r w:rsidRPr="00996B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</w:t>
      </w:r>
      <w:r w:rsidR="00FF11F9" w:rsidRPr="00996B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отариальное удостоверение обязательно не для любой сделки, которая влечет возникновение, изменение или прекращение прав на имущество, а только в случаях, определенных законом. Кроме того, обязательное удостоверение сделки может быть установлено соглашением сторон, даже если по закону ее нотариальное удостоверение не требовалось. </w:t>
      </w:r>
    </w:p>
    <w:p w:rsidR="00FF11F9" w:rsidRPr="00996B2C" w:rsidRDefault="00996B2C" w:rsidP="00996B2C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96B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Сейчас в соответствии с законодательством обязательного нотариального удостоверения требуют несколько видов сделок с недвижимостью. </w:t>
      </w:r>
    </w:p>
    <w:p w:rsidR="004276AE" w:rsidRPr="00996B2C" w:rsidRDefault="00FF11F9" w:rsidP="00996B2C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  <w:r w:rsidRPr="00996B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Так, обязательному нотариальному удостоверению подлежат любые сделки с недвижимым имуществом в случаях, если происходит отчуждение долей в праве общей собственности, а также при продаже разных долей по одной сделке.</w:t>
      </w:r>
    </w:p>
    <w:p w:rsidR="004276AE" w:rsidRPr="00996B2C" w:rsidRDefault="00FF11F9" w:rsidP="00996B2C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  <w:r w:rsidRPr="00996B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Участие нотариуса необходимо, если сделки совершаются с недвижимостью, принадлежащей несовершеннолетнему или признанному огран</w:t>
      </w:r>
      <w:r w:rsidR="004276AE" w:rsidRPr="00996B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иченно дееспособным гражданину.</w:t>
      </w:r>
    </w:p>
    <w:p w:rsidR="004276AE" w:rsidRPr="00996B2C" w:rsidRDefault="00FF11F9" w:rsidP="00996B2C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  <w:r w:rsidRPr="00996B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Нотариальному удостоверению также подлежит</w:t>
      </w:r>
      <w:r w:rsidR="004276AE" w:rsidRPr="00996B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такой вид договоров, как рента. </w:t>
      </w:r>
      <w:r w:rsidRPr="00996B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Нотариус также ведет наследственные дела, которые зачастую касаются передачи недвижимости.</w:t>
      </w:r>
    </w:p>
    <w:p w:rsidR="004276AE" w:rsidRPr="00996B2C" w:rsidRDefault="00FF11F9" w:rsidP="00996B2C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96B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Кроме того, семейным законодательством установлено обязательное нотариальное удостоверение соглашений о разделе общего имущества, нажитого </w:t>
      </w:r>
      <w:r w:rsidR="004276AE" w:rsidRPr="00996B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супругами в браке</w:t>
      </w:r>
      <w:r w:rsidRPr="00996B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 Эти сделки могут решать вопросы имущественного характера и в отношении недвижимости</w:t>
      </w:r>
      <w:r w:rsidR="004276AE" w:rsidRPr="00996B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4276AE" w:rsidRPr="00996B2C" w:rsidRDefault="00FF11F9" w:rsidP="00996B2C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96B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Доверенности на совершение сделок, требующих нотариальной формы, на подачу заявлений о государственной регистрации прав или сделок, а также на распоряжение зарегистрированными в государственных реестрах правами также должны быть нотариально удостоверены</w:t>
      </w:r>
      <w:r w:rsidR="004276AE" w:rsidRPr="00996B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4276AE" w:rsidRPr="00996B2C" w:rsidRDefault="004276AE" w:rsidP="00996B2C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96B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Если заявление и документы на регистрацию сделки или на регистрацию права, ограничения или обременения права на ее основании представляются почтовым отправлением, то такая сделка также требует нотариального удостоверения.</w:t>
      </w:r>
    </w:p>
    <w:p w:rsidR="00996B2C" w:rsidRPr="00996B2C" w:rsidRDefault="004276AE" w:rsidP="00996B2C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  <w:r w:rsidRPr="00996B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Вместе с тем, не все правообладатели знают, что после нотариального удостоверения сделки или оформления наследства у нотариуса не обязательно самим обращаться за дальнейшей регистрацией своих прав. В этом случае нотариус, удостоверивший сделку, выдавший свидетельство о праве на наследство или совершивший иное нотариальное действие, на основании которого возникает право, может вместо правообладателя подать документы на регистрацию этого права в электронном виде.</w:t>
      </w:r>
    </w:p>
    <w:p w:rsidR="004E66AB" w:rsidRPr="00F97A89" w:rsidRDefault="004E66AB" w:rsidP="00996B2C">
      <w:pPr>
        <w:spacing w:after="0" w:line="2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995504" w:rsidRDefault="00EB6B10" w:rsidP="00C32393">
      <w:pPr>
        <w:spacing w:before="100" w:beforeAutospacing="1" w:after="100" w:afterAutospacing="1" w:line="0" w:lineRule="atLeast"/>
        <w:contextualSpacing/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12C95"/>
    <w:multiLevelType w:val="hybridMultilevel"/>
    <w:tmpl w:val="3224E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60A9D"/>
    <w:multiLevelType w:val="multilevel"/>
    <w:tmpl w:val="D07E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4"/>
    <w:rsid w:val="000A7769"/>
    <w:rsid w:val="00233C2B"/>
    <w:rsid w:val="003949CA"/>
    <w:rsid w:val="003A5632"/>
    <w:rsid w:val="003C54EC"/>
    <w:rsid w:val="004276AE"/>
    <w:rsid w:val="004E66AB"/>
    <w:rsid w:val="005538DC"/>
    <w:rsid w:val="005D7ED1"/>
    <w:rsid w:val="005E141E"/>
    <w:rsid w:val="005F50DD"/>
    <w:rsid w:val="00657062"/>
    <w:rsid w:val="00686E67"/>
    <w:rsid w:val="007A0F82"/>
    <w:rsid w:val="00837F78"/>
    <w:rsid w:val="00942F19"/>
    <w:rsid w:val="00995504"/>
    <w:rsid w:val="00996B2C"/>
    <w:rsid w:val="00A235A7"/>
    <w:rsid w:val="00A54C49"/>
    <w:rsid w:val="00AC4D32"/>
    <w:rsid w:val="00B25334"/>
    <w:rsid w:val="00B50B1E"/>
    <w:rsid w:val="00C13A47"/>
    <w:rsid w:val="00C32393"/>
    <w:rsid w:val="00CF4126"/>
    <w:rsid w:val="00EB6B10"/>
    <w:rsid w:val="00EF1ED6"/>
    <w:rsid w:val="00FD38E2"/>
    <w:rsid w:val="00FF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71D1C-D30B-4655-BEB6-4D6FF593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11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F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B7D1D-F7C4-4359-8973-F3EA27DF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Галацан Светлана Ивановна</cp:lastModifiedBy>
  <cp:revision>3</cp:revision>
  <dcterms:created xsi:type="dcterms:W3CDTF">2018-08-21T09:29:00Z</dcterms:created>
  <dcterms:modified xsi:type="dcterms:W3CDTF">2018-08-21T09:33:00Z</dcterms:modified>
</cp:coreProperties>
</file>