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BA" w:rsidRDefault="009000BA" w:rsidP="009000BA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9000BA" w:rsidRPr="009000BA" w:rsidRDefault="009000BA" w:rsidP="009000BA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9000BA" w:rsidRPr="009000BA" w:rsidRDefault="009000BA" w:rsidP="009000BA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Инструкция: как заключить соглашение и зарегистрировать частный сервитут</w:t>
      </w:r>
    </w:p>
    <w:p w:rsidR="009000BA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</w:p>
    <w:p w:rsidR="009000BA" w:rsidRPr="007A5296" w:rsidRDefault="00BB727B" w:rsidP="009000BA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 xml:space="preserve">                                                             </w:t>
      </w:r>
      <w:r w:rsidR="009000BA">
        <w:rPr>
          <w:rFonts w:ascii="Segoe UI" w:hAnsi="Segoe UI" w:cs="Segoe UI"/>
          <w:b/>
          <w:sz w:val="24"/>
        </w:rPr>
        <w:t>Заключение соглашения о частном сервитуте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153035</wp:posOffset>
            </wp:positionV>
            <wp:extent cx="2478405" cy="688975"/>
            <wp:effectExtent l="19050" t="0" r="0" b="0"/>
            <wp:wrapTight wrapText="bothSides">
              <wp:wrapPolygon edited="0">
                <wp:start x="-166" y="0"/>
                <wp:lineTo x="-166" y="20903"/>
                <wp:lineTo x="21583" y="20903"/>
                <wp:lineTo x="21583" y="0"/>
                <wp:lineTo x="-166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296">
        <w:rPr>
          <w:rFonts w:ascii="Segoe UI" w:hAnsi="Segoe UI" w:cs="Segoe UI"/>
          <w:sz w:val="24"/>
        </w:rPr>
        <w:t> 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Как правило, частный сервитут устанавливается по добровольному соглашению сторон или по судебному решению, если собственник соседнего участка не согласен на заключение соглашения. Предоставление сервитута на земельный участок требует документального оформления. В этом заинтересован, в первую очередь, будущий обладатель сервитута. 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 xml:space="preserve">Прежде чем заключать такое соглашение, необходимо определить, установлены ли границы земельного участка, в пределах которых регистрируется ограничение (обременение) в виде частного сервитута. Если сервитут будет установлен на часть земельного участка, и она не </w:t>
      </w:r>
      <w:proofErr w:type="gramStart"/>
      <w:r w:rsidRPr="007A5296">
        <w:rPr>
          <w:rFonts w:ascii="Segoe UI" w:hAnsi="Segoe UI" w:cs="Segoe UI"/>
          <w:sz w:val="24"/>
        </w:rPr>
        <w:t>стоит на кадастровом учете</w:t>
      </w:r>
      <w:proofErr w:type="gramEnd"/>
      <w:r w:rsidRPr="007A5296">
        <w:rPr>
          <w:rFonts w:ascii="Segoe UI" w:hAnsi="Segoe UI" w:cs="Segoe UI"/>
          <w:sz w:val="24"/>
        </w:rPr>
        <w:t xml:space="preserve"> как часть земельного участка, то необходимо выполнить кадастровые работы (межевание) по образованию такой части. Если же сервитут будет установлен на весь земельный участок, и он </w:t>
      </w:r>
      <w:proofErr w:type="gramStart"/>
      <w:r w:rsidRPr="007A5296">
        <w:rPr>
          <w:rFonts w:ascii="Segoe UI" w:hAnsi="Segoe UI" w:cs="Segoe UI"/>
          <w:sz w:val="24"/>
        </w:rPr>
        <w:t>стоит на кадастровом учете</w:t>
      </w:r>
      <w:proofErr w:type="gramEnd"/>
      <w:r w:rsidRPr="007A5296">
        <w:rPr>
          <w:rFonts w:ascii="Segoe UI" w:hAnsi="Segoe UI" w:cs="Segoe UI"/>
          <w:sz w:val="24"/>
        </w:rPr>
        <w:t>, то проведение кадастровых работ не требуется.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Чтобы оформить межевой план, содержащий необходимые для государственного кадастрового учета сведения о части земельного участка, которая образуется в целях установления применительно к ней сервитута, необходимо обратиться к кадастровому инженеру.</w:t>
      </w:r>
    </w:p>
    <w:p w:rsidR="009000BA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Если собственник земельного участка согласен установить частный сервитут, нужно заключить с ним соглашение о сервитуте с указанием: 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9000BA" w:rsidRPr="007A5296" w:rsidRDefault="009000BA" w:rsidP="009000B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кадастрового номера земельного участка, в отношении которого устанавливается сервитут;</w:t>
      </w:r>
    </w:p>
    <w:p w:rsidR="009000BA" w:rsidRPr="007A5296" w:rsidRDefault="009000BA" w:rsidP="009000B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сведений о сторонах соглашения с паспортными данными;</w:t>
      </w:r>
    </w:p>
    <w:p w:rsidR="009000BA" w:rsidRPr="007A5296" w:rsidRDefault="009000BA" w:rsidP="009000B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цели и основания установления сервитута;</w:t>
      </w:r>
    </w:p>
    <w:p w:rsidR="009000BA" w:rsidRPr="007A5296" w:rsidRDefault="009000BA" w:rsidP="009000B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срока действия сервитута (если сервитут не бессрочный);</w:t>
      </w:r>
    </w:p>
    <w:p w:rsidR="009000BA" w:rsidRPr="007A5296" w:rsidRDefault="009000BA" w:rsidP="009000BA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размера платы (если сервитут устанавливается за плату);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прав и обязанностей сторон соглашения, в том числе вашей обязанности после прекращения сервитута привести участок в состояние согласно разрешенному использованию (например, при прокладке коммуникаций засыпать траншею и восстановить плодородный слой почвы и т. д.).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Важно! Размер платы за частный сервитут определяется сторонами соглашения об установлении сервитута. Если соглашение не достигнуто – то вопрос об установлении сервитута решается в судебном порядке. Как правило, размер платы зависит от множества факторов, поэтому для его определения целесообразно обратиться к специалисту (оценщику).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 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7A5296">
        <w:rPr>
          <w:rFonts w:ascii="Segoe UI" w:hAnsi="Segoe UI" w:cs="Segoe UI"/>
          <w:b/>
          <w:sz w:val="24"/>
        </w:rPr>
        <w:lastRenderedPageBreak/>
        <w:t>Регистрация частного сервитута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 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 xml:space="preserve">Частный сервитут нужно зарегистрировать в </w:t>
      </w:r>
      <w:proofErr w:type="spellStart"/>
      <w:r w:rsidRPr="007A5296">
        <w:rPr>
          <w:rFonts w:ascii="Segoe UI" w:hAnsi="Segoe UI" w:cs="Segoe UI"/>
          <w:sz w:val="24"/>
        </w:rPr>
        <w:t>Росреестре</w:t>
      </w:r>
      <w:proofErr w:type="spellEnd"/>
      <w:r w:rsidRPr="007A5296">
        <w:rPr>
          <w:rFonts w:ascii="Segoe UI" w:hAnsi="Segoe UI" w:cs="Segoe UI"/>
          <w:sz w:val="24"/>
        </w:rPr>
        <w:t>. Для этого участникам заключенного соглашения (или одному из них), необходимо обратиться в МФЦ с заявлением о государственном кадастровом учете в связи с образованием части земельного участка и государственной регистрации прав в виде ограничения (обременения) части земельного участка, приложив к нему необходимый пакет документов.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 xml:space="preserve">Однако в случае заключения соглашения об установлении сервитута сроком до трех лет, законом допускается установление сервитута в отношении части такого земельного участка без проведения кадастровых работ (межевания),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</w:t>
      </w:r>
      <w:proofErr w:type="gramStart"/>
      <w:r w:rsidRPr="007A5296">
        <w:rPr>
          <w:rFonts w:ascii="Segoe UI" w:hAnsi="Segoe UI" w:cs="Segoe UI"/>
          <w:sz w:val="24"/>
        </w:rPr>
        <w:t>в соответствии с прилагаемой к соглашению об установлении сервитута схемой границ сервитута на кадастровом плане</w:t>
      </w:r>
      <w:proofErr w:type="gramEnd"/>
      <w:r w:rsidRPr="007A5296">
        <w:rPr>
          <w:rFonts w:ascii="Segoe UI" w:hAnsi="Segoe UI" w:cs="Segoe UI"/>
          <w:sz w:val="24"/>
        </w:rPr>
        <w:t xml:space="preserve"> территории.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Когда государственный регистратор примет положительное решение, заявителю будет выдана выписка из ЕГРН, содержащая обременения, наложенные на данную территорию.</w:t>
      </w:r>
    </w:p>
    <w:p w:rsidR="009000BA" w:rsidRPr="007A5296" w:rsidRDefault="009000BA" w:rsidP="009000BA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A5296">
        <w:rPr>
          <w:rFonts w:ascii="Segoe UI" w:hAnsi="Segoe UI" w:cs="Segoe UI"/>
          <w:sz w:val="24"/>
        </w:rPr>
        <w:t>Важно! Обременение земельного участка сервитутом не лишает собственника участка прав владения, пользования и распоряжения этим участком.</w:t>
      </w:r>
    </w:p>
    <w:p w:rsidR="009000BA" w:rsidRDefault="009000BA" w:rsidP="009000BA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9000BA" w:rsidRDefault="009000BA" w:rsidP="009000BA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9000BA" w:rsidRDefault="009000BA" w:rsidP="009000BA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9000BA" w:rsidRDefault="009000BA" w:rsidP="009000BA">
      <w:pPr>
        <w:pStyle w:val="a5"/>
        <w:spacing w:before="0" w:beforeAutospacing="0" w:after="0" w:afterAutospacing="0"/>
        <w:rPr>
          <w:rStyle w:val="a4"/>
          <w:rFonts w:eastAsiaTheme="minorEastAsia"/>
          <w:sz w:val="22"/>
          <w:szCs w:val="22"/>
        </w:rPr>
      </w:pPr>
    </w:p>
    <w:tbl>
      <w:tblPr>
        <w:tblStyle w:val="a6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9000BA" w:rsidTr="00C573AC">
        <w:trPr>
          <w:jc w:val="center"/>
        </w:trPr>
        <w:tc>
          <w:tcPr>
            <w:tcW w:w="774" w:type="dxa"/>
            <w:hideMark/>
          </w:tcPr>
          <w:p w:rsidR="009000BA" w:rsidRDefault="009000BA" w:rsidP="00C573A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000BA" w:rsidRDefault="0061691A" w:rsidP="00C573A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 w:rsidR="009000BA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9000BA" w:rsidRDefault="009000BA" w:rsidP="00C573AC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10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9000BA" w:rsidRDefault="009000BA" w:rsidP="00C573AC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9000BA" w:rsidTr="00C573AC">
        <w:trPr>
          <w:jc w:val="center"/>
        </w:trPr>
        <w:tc>
          <w:tcPr>
            <w:tcW w:w="774" w:type="dxa"/>
            <w:hideMark/>
          </w:tcPr>
          <w:p w:rsidR="009000BA" w:rsidRDefault="009000BA" w:rsidP="00C573A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9000BA" w:rsidRDefault="009000BA" w:rsidP="00C573A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9000BA" w:rsidRDefault="009000BA" w:rsidP="00C573AC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9000BA" w:rsidRDefault="009000BA" w:rsidP="00C573AC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3B4FB5" w:rsidRDefault="003B4FB5"/>
    <w:sectPr w:rsidR="003B4FB5" w:rsidSect="009000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8357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00BA"/>
    <w:rsid w:val="003B4FB5"/>
    <w:rsid w:val="0061691A"/>
    <w:rsid w:val="009000BA"/>
    <w:rsid w:val="00BB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00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0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3</cp:revision>
  <dcterms:created xsi:type="dcterms:W3CDTF">2020-09-01T10:53:00Z</dcterms:created>
  <dcterms:modified xsi:type="dcterms:W3CDTF">2020-09-15T12:10:00Z</dcterms:modified>
</cp:coreProperties>
</file>