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B2A" w:rsidRPr="00BB1B2A" w:rsidRDefault="00BB1B2A" w:rsidP="00BB1B2A">
      <w:pPr>
        <w:spacing w:line="360" w:lineRule="auto"/>
        <w:jc w:val="right"/>
        <w:rPr>
          <w:rFonts w:ascii="Segoe UI" w:hAnsi="Segoe UI" w:cs="Segoe UI"/>
          <w:b/>
          <w:sz w:val="28"/>
        </w:rPr>
      </w:pPr>
      <w:r w:rsidRPr="00BB1B2A">
        <w:rPr>
          <w:rFonts w:ascii="Segoe UI" w:hAnsi="Segoe UI" w:cs="Segoe UI"/>
          <w:b/>
          <w:sz w:val="28"/>
        </w:rPr>
        <w:t>ПРЕСС-РЕЛИЗ</w:t>
      </w:r>
    </w:p>
    <w:p w:rsidR="008677C3" w:rsidRDefault="00716B82" w:rsidP="008677C3">
      <w:pPr>
        <w:spacing w:after="0" w:line="240" w:lineRule="auto"/>
        <w:jc w:val="center"/>
        <w:rPr>
          <w:rFonts w:ascii="Segoe UI" w:hAnsi="Segoe UI" w:cs="Segoe UI"/>
          <w:b/>
          <w:sz w:val="32"/>
          <w:szCs w:val="24"/>
        </w:rPr>
      </w:pPr>
      <w:r>
        <w:rPr>
          <w:rFonts w:ascii="Segoe UI" w:hAnsi="Segoe UI" w:cs="Segoe UI"/>
          <w:b/>
          <w:sz w:val="32"/>
          <w:szCs w:val="24"/>
        </w:rPr>
        <w:t>Как внести в ЕГРН ранее учтенный объект</w:t>
      </w:r>
    </w:p>
    <w:p w:rsidR="00324510" w:rsidRPr="00EF4FAD" w:rsidRDefault="00324510" w:rsidP="00324510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</w:p>
    <w:p w:rsidR="006B3166" w:rsidRPr="0006453E" w:rsidRDefault="00716B82" w:rsidP="0006453E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t xml:space="preserve">Эксперты </w:t>
      </w:r>
      <w:r w:rsidR="004C2165">
        <w:rPr>
          <w:rFonts w:ascii="Segoe UI" w:hAnsi="Segoe UI" w:cs="Segoe UI"/>
          <w:b/>
          <w:noProof/>
          <w:sz w:val="24"/>
          <w:szCs w:val="24"/>
          <w:lang w:eastAsia="ru-RU"/>
        </w:rPr>
        <w:t>Кадастровой палаты по Крас</w:t>
      </w:r>
      <w:r w:rsidR="00C42D7E">
        <w:rPr>
          <w:rFonts w:ascii="Segoe UI" w:hAnsi="Segoe UI" w:cs="Segoe UI"/>
          <w:b/>
          <w:noProof/>
          <w:sz w:val="24"/>
          <w:szCs w:val="24"/>
          <w:lang w:eastAsia="ru-RU"/>
        </w:rPr>
        <w:t>нодарскому краю разъяснили, как</w:t>
      </w:r>
      <w:r w:rsidR="004C2165">
        <w:rPr>
          <w:rFonts w:ascii="Segoe UI" w:hAnsi="Segoe UI" w:cs="Segoe UI"/>
          <w:b/>
          <w:noProof/>
          <w:sz w:val="24"/>
          <w:szCs w:val="24"/>
          <w:lang w:eastAsia="ru-RU"/>
        </w:rPr>
        <w:t>и</w:t>
      </w:r>
      <w:r w:rsidR="00C42D7E">
        <w:rPr>
          <w:rFonts w:ascii="Segoe UI" w:hAnsi="Segoe UI" w:cs="Segoe UI"/>
          <w:b/>
          <w:noProof/>
          <w:sz w:val="24"/>
          <w:szCs w:val="24"/>
          <w:lang w:eastAsia="ru-RU"/>
        </w:rPr>
        <w:t>е</w:t>
      </w:r>
      <w:r w:rsidR="004C2165">
        <w:rPr>
          <w:rFonts w:ascii="Segoe UI" w:hAnsi="Segoe UI" w:cs="Segoe UI"/>
          <w:b/>
          <w:noProof/>
          <w:sz w:val="24"/>
          <w:szCs w:val="24"/>
          <w:lang w:eastAsia="ru-RU"/>
        </w:rPr>
        <w:t xml:space="preserve"> документы необходимо подготовить, чтобы внести в Единый государственный реестр </w:t>
      </w:r>
      <w:r w:rsidR="00C42D7E">
        <w:rPr>
          <w:rFonts w:ascii="Segoe UI" w:hAnsi="Segoe UI" w:cs="Segoe UI"/>
          <w:b/>
          <w:noProof/>
          <w:sz w:val="24"/>
          <w:szCs w:val="24"/>
          <w:lang w:eastAsia="ru-RU"/>
        </w:rPr>
        <w:t xml:space="preserve">недвижимости </w:t>
      </w:r>
      <w:r w:rsidR="004C2165">
        <w:rPr>
          <w:rFonts w:ascii="Segoe UI" w:hAnsi="Segoe UI" w:cs="Segoe UI"/>
          <w:b/>
          <w:noProof/>
          <w:sz w:val="24"/>
          <w:szCs w:val="24"/>
          <w:lang w:eastAsia="ru-RU"/>
        </w:rPr>
        <w:t xml:space="preserve">(ЕГРН) сведения о ранее учтенном </w:t>
      </w:r>
      <w:r w:rsidR="004C2165" w:rsidRPr="005C3856">
        <w:rPr>
          <w:rFonts w:ascii="Segoe UI" w:hAnsi="Segoe UI" w:cs="Segoe UI"/>
          <w:b/>
          <w:noProof/>
          <w:sz w:val="24"/>
          <w:szCs w:val="24"/>
          <w:lang w:eastAsia="ru-RU"/>
        </w:rPr>
        <w:t>об</w:t>
      </w:r>
      <w:r w:rsidR="005C3856" w:rsidRPr="005C3856">
        <w:rPr>
          <w:rFonts w:ascii="Segoe UI" w:hAnsi="Segoe UI" w:cs="Segoe UI"/>
          <w:b/>
          <w:noProof/>
          <w:sz w:val="24"/>
          <w:szCs w:val="24"/>
          <w:lang w:eastAsia="ru-RU"/>
        </w:rPr>
        <w:t>ъе</w:t>
      </w:r>
      <w:r w:rsidR="004C2165" w:rsidRPr="005C3856">
        <w:rPr>
          <w:rFonts w:ascii="Segoe UI" w:hAnsi="Segoe UI" w:cs="Segoe UI"/>
          <w:b/>
          <w:noProof/>
          <w:sz w:val="24"/>
          <w:szCs w:val="24"/>
          <w:lang w:eastAsia="ru-RU"/>
        </w:rPr>
        <w:t>кте</w:t>
      </w:r>
      <w:r w:rsidR="00DF62C2" w:rsidRPr="005C3856">
        <w:rPr>
          <w:rFonts w:ascii="Segoe UI" w:hAnsi="Segoe UI" w:cs="Segoe UI"/>
          <w:b/>
          <w:noProof/>
          <w:sz w:val="24"/>
          <w:szCs w:val="24"/>
          <w:lang w:eastAsia="ru-RU"/>
        </w:rPr>
        <w:t>.</w:t>
      </w:r>
      <w:r w:rsidR="006B3166" w:rsidRPr="0006453E"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12700</wp:posOffset>
            </wp:positionV>
            <wp:extent cx="2305050" cy="942975"/>
            <wp:effectExtent l="0" t="0" r="0" b="0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305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B1CA6" w:rsidRDefault="001D101C" w:rsidP="0077533C">
      <w:pPr>
        <w:spacing w:after="0" w:line="240" w:lineRule="auto"/>
        <w:ind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>
        <w:rPr>
          <w:rFonts w:ascii="Segoe UI" w:hAnsi="Segoe UI" w:cs="Segoe UI"/>
          <w:noProof/>
          <w:sz w:val="24"/>
          <w:szCs w:val="24"/>
          <w:lang w:eastAsia="ru-RU"/>
        </w:rPr>
        <w:t>Сп</w:t>
      </w:r>
      <w:r w:rsidR="00FD0E13">
        <w:rPr>
          <w:rFonts w:ascii="Segoe UI" w:hAnsi="Segoe UI" w:cs="Segoe UI"/>
          <w:noProof/>
          <w:sz w:val="24"/>
          <w:szCs w:val="24"/>
          <w:lang w:eastAsia="ru-RU"/>
        </w:rPr>
        <w:t>ерва разберё</w:t>
      </w:r>
      <w:r>
        <w:rPr>
          <w:rFonts w:ascii="Segoe UI" w:hAnsi="Segoe UI" w:cs="Segoe UI"/>
          <w:noProof/>
          <w:sz w:val="24"/>
          <w:szCs w:val="24"/>
          <w:lang w:eastAsia="ru-RU"/>
        </w:rPr>
        <w:t xml:space="preserve">мся, зачем нужно вносить данные в ЕГРН и какие объекты </w:t>
      </w:r>
      <w:r w:rsidR="00FD0E13">
        <w:rPr>
          <w:rFonts w:ascii="Segoe UI" w:hAnsi="Segoe UI" w:cs="Segoe UI"/>
          <w:noProof/>
          <w:sz w:val="24"/>
          <w:szCs w:val="24"/>
          <w:lang w:eastAsia="ru-RU"/>
        </w:rPr>
        <w:t>недвижимости называют ранее учтё</w:t>
      </w:r>
      <w:r>
        <w:rPr>
          <w:rFonts w:ascii="Segoe UI" w:hAnsi="Segoe UI" w:cs="Segoe UI"/>
          <w:noProof/>
          <w:sz w:val="24"/>
          <w:szCs w:val="24"/>
          <w:lang w:eastAsia="ru-RU"/>
        </w:rPr>
        <w:t>нными.</w:t>
      </w:r>
    </w:p>
    <w:p w:rsidR="00C4123B" w:rsidRPr="001F4B87" w:rsidRDefault="001D101C" w:rsidP="0077533C">
      <w:pPr>
        <w:spacing w:after="0" w:line="240" w:lineRule="auto"/>
        <w:ind w:firstLine="709"/>
        <w:jc w:val="both"/>
        <w:rPr>
          <w:rFonts w:ascii="Segoe UI" w:hAnsi="Segoe UI" w:cs="Segoe UI"/>
          <w:b/>
          <w:noProof/>
          <w:sz w:val="24"/>
          <w:szCs w:val="24"/>
          <w:lang w:eastAsia="ru-RU"/>
        </w:rPr>
      </w:pPr>
      <w:r w:rsidRPr="001F4B87">
        <w:rPr>
          <w:rFonts w:ascii="Segoe UI" w:hAnsi="Segoe UI" w:cs="Segoe UI"/>
          <w:noProof/>
          <w:sz w:val="24"/>
          <w:szCs w:val="24"/>
          <w:lang w:eastAsia="ru-RU"/>
        </w:rPr>
        <w:t xml:space="preserve">ЕГРН </w:t>
      </w:r>
      <w:r w:rsidR="00C36312" w:rsidRPr="001F4B87">
        <w:rPr>
          <w:rFonts w:ascii="Segoe UI" w:hAnsi="Segoe UI" w:cs="Segoe UI"/>
          <w:noProof/>
          <w:sz w:val="24"/>
          <w:szCs w:val="24"/>
          <w:lang w:eastAsia="ru-RU"/>
        </w:rPr>
        <w:t xml:space="preserve">– </w:t>
      </w:r>
      <w:r w:rsidRPr="001F4B87">
        <w:rPr>
          <w:rFonts w:ascii="Segoe UI" w:hAnsi="Segoe UI" w:cs="Segoe UI"/>
          <w:noProof/>
          <w:sz w:val="24"/>
          <w:szCs w:val="24"/>
          <w:lang w:eastAsia="ru-RU"/>
        </w:rPr>
        <w:t>единственная официальная база</w:t>
      </w:r>
      <w:r w:rsidR="00C4123B" w:rsidRPr="001F4B87">
        <w:rPr>
          <w:rFonts w:ascii="Segoe UI" w:hAnsi="Segoe UI" w:cs="Segoe UI"/>
          <w:noProof/>
          <w:sz w:val="24"/>
          <w:szCs w:val="24"/>
          <w:lang w:eastAsia="ru-RU"/>
        </w:rPr>
        <w:t xml:space="preserve"> на сегодняшний день</w:t>
      </w:r>
      <w:r w:rsidRPr="001F4B87">
        <w:rPr>
          <w:rFonts w:ascii="Segoe UI" w:hAnsi="Segoe UI" w:cs="Segoe UI"/>
          <w:noProof/>
          <w:sz w:val="24"/>
          <w:szCs w:val="24"/>
          <w:lang w:eastAsia="ru-RU"/>
        </w:rPr>
        <w:t xml:space="preserve">, содержащая достоверную актуальную информацию о недвижимых объектах. </w:t>
      </w:r>
      <w:r w:rsidR="00C4123B" w:rsidRPr="001F4B87">
        <w:rPr>
          <w:rFonts w:ascii="Segoe UI" w:hAnsi="Segoe UI" w:cs="Segoe UI"/>
          <w:noProof/>
          <w:sz w:val="24"/>
          <w:szCs w:val="24"/>
          <w:lang w:eastAsia="ru-RU"/>
        </w:rPr>
        <w:t xml:space="preserve">Сведения, внесенные в ЕГРН, являются приоритетными и более достоверными, чем любые другие удостоверяющие документы. </w:t>
      </w:r>
      <w:r w:rsidR="00984518" w:rsidRPr="001F4B87">
        <w:rPr>
          <w:rFonts w:ascii="Segoe UI" w:hAnsi="Segoe UI" w:cs="Segoe UI"/>
          <w:noProof/>
          <w:sz w:val="24"/>
          <w:szCs w:val="24"/>
          <w:lang w:eastAsia="ru-RU"/>
        </w:rPr>
        <w:t xml:space="preserve">Актуальные сведения могут понадобиться, например, при продаже недвижимости, для подтверждения существования объекта с определенными характеристиками. </w:t>
      </w:r>
      <w:r w:rsidR="00C4123B" w:rsidRPr="001F4B87">
        <w:rPr>
          <w:rFonts w:ascii="Segoe UI" w:hAnsi="Segoe UI" w:cs="Segoe UI"/>
          <w:noProof/>
          <w:sz w:val="24"/>
          <w:szCs w:val="24"/>
          <w:lang w:eastAsia="ru-RU"/>
        </w:rPr>
        <w:t>Поэтому необходимо вовремя подавать документы на государственный када</w:t>
      </w:r>
      <w:r w:rsidR="00C36312" w:rsidRPr="001F4B87">
        <w:rPr>
          <w:rFonts w:ascii="Segoe UI" w:hAnsi="Segoe UI" w:cs="Segoe UI"/>
          <w:noProof/>
          <w:sz w:val="24"/>
          <w:szCs w:val="24"/>
          <w:lang w:eastAsia="ru-RU"/>
        </w:rPr>
        <w:t>стровый учет и регистрацию прав</w:t>
      </w:r>
      <w:r w:rsidR="001F4B87">
        <w:rPr>
          <w:rFonts w:ascii="Segoe UI" w:hAnsi="Segoe UI" w:cs="Segoe UI"/>
          <w:noProof/>
          <w:sz w:val="24"/>
          <w:szCs w:val="24"/>
          <w:lang w:eastAsia="ru-RU"/>
        </w:rPr>
        <w:t>.</w:t>
      </w:r>
    </w:p>
    <w:p w:rsidR="00BA19E6" w:rsidRDefault="001D101C" w:rsidP="00E0536B">
      <w:pPr>
        <w:spacing w:after="0" w:line="240" w:lineRule="auto"/>
        <w:ind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>
        <w:rPr>
          <w:rFonts w:ascii="Segoe UI" w:hAnsi="Segoe UI" w:cs="Segoe UI"/>
          <w:noProof/>
          <w:sz w:val="24"/>
          <w:szCs w:val="24"/>
          <w:lang w:eastAsia="ru-RU"/>
        </w:rPr>
        <w:t xml:space="preserve">С момента вступления в силу Федерального закона </w:t>
      </w:r>
      <w:r w:rsidRPr="001D101C">
        <w:rPr>
          <w:rFonts w:ascii="Segoe UI" w:hAnsi="Segoe UI" w:cs="Segoe UI"/>
          <w:noProof/>
          <w:sz w:val="24"/>
          <w:szCs w:val="24"/>
          <w:lang w:eastAsia="ru-RU"/>
        </w:rPr>
        <w:t>«О государственной регистрации недвижимости»</w:t>
      </w:r>
      <w:r>
        <w:rPr>
          <w:rFonts w:ascii="Segoe UI" w:hAnsi="Segoe UI" w:cs="Segoe UI"/>
          <w:noProof/>
          <w:sz w:val="24"/>
          <w:szCs w:val="24"/>
          <w:lang w:eastAsia="ru-RU"/>
        </w:rPr>
        <w:t xml:space="preserve"> 1 января 2017 года произошло </w:t>
      </w:r>
      <w:r w:rsidR="00AC2495">
        <w:rPr>
          <w:rFonts w:ascii="Segoe UI" w:hAnsi="Segoe UI" w:cs="Segoe UI"/>
          <w:noProof/>
          <w:sz w:val="24"/>
          <w:szCs w:val="24"/>
          <w:lang w:eastAsia="ru-RU"/>
        </w:rPr>
        <w:t>слияние</w:t>
      </w:r>
      <w:r>
        <w:rPr>
          <w:rFonts w:ascii="Segoe UI" w:hAnsi="Segoe UI" w:cs="Segoe UI"/>
          <w:noProof/>
          <w:sz w:val="24"/>
          <w:szCs w:val="24"/>
          <w:lang w:eastAsia="ru-RU"/>
        </w:rPr>
        <w:t xml:space="preserve"> двух информацонных систем (Единого государственного реестра прав и Государственного кадастра недвижимости). Данные, собранные до 2017 год</w:t>
      </w:r>
      <w:r w:rsidRPr="00AC2495">
        <w:rPr>
          <w:rFonts w:ascii="Segoe UI" w:hAnsi="Segoe UI" w:cs="Segoe UI"/>
          <w:noProof/>
          <w:sz w:val="24"/>
          <w:szCs w:val="24"/>
          <w:lang w:eastAsia="ru-RU"/>
        </w:rPr>
        <w:t>а</w:t>
      </w:r>
      <w:r w:rsidR="00BA19E6" w:rsidRPr="00AC2495">
        <w:rPr>
          <w:rFonts w:ascii="Segoe UI" w:hAnsi="Segoe UI" w:cs="Segoe UI"/>
          <w:noProof/>
          <w:sz w:val="24"/>
          <w:szCs w:val="24"/>
          <w:lang w:eastAsia="ru-RU"/>
        </w:rPr>
        <w:t>,</w:t>
      </w:r>
      <w:r>
        <w:rPr>
          <w:rFonts w:ascii="Segoe UI" w:hAnsi="Segoe UI" w:cs="Segoe UI"/>
          <w:noProof/>
          <w:sz w:val="24"/>
          <w:szCs w:val="24"/>
          <w:lang w:eastAsia="ru-RU"/>
        </w:rPr>
        <w:t xml:space="preserve"> перенесены в ЕГРН</w:t>
      </w:r>
      <w:r w:rsidR="00C4123B">
        <w:rPr>
          <w:rFonts w:ascii="Segoe UI" w:hAnsi="Segoe UI" w:cs="Segoe UI"/>
          <w:noProof/>
          <w:sz w:val="24"/>
          <w:szCs w:val="24"/>
          <w:lang w:eastAsia="ru-RU"/>
        </w:rPr>
        <w:t>.</w:t>
      </w:r>
      <w:r w:rsidR="004939A6">
        <w:rPr>
          <w:rFonts w:ascii="Segoe UI" w:hAnsi="Segoe UI" w:cs="Segoe UI"/>
          <w:noProof/>
          <w:sz w:val="24"/>
          <w:szCs w:val="24"/>
          <w:lang w:eastAsia="ru-RU"/>
        </w:rPr>
        <w:t xml:space="preserve"> </w:t>
      </w:r>
    </w:p>
    <w:p w:rsidR="001D101C" w:rsidRDefault="00BA19E6" w:rsidP="00E0536B">
      <w:pPr>
        <w:spacing w:after="0" w:line="240" w:lineRule="auto"/>
        <w:ind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>
        <w:rPr>
          <w:rFonts w:ascii="Segoe UI" w:hAnsi="Segoe UI" w:cs="Segoe UI"/>
          <w:noProof/>
          <w:sz w:val="24"/>
          <w:szCs w:val="24"/>
          <w:lang w:eastAsia="ru-RU"/>
        </w:rPr>
        <w:t>К ранее учтё</w:t>
      </w:r>
      <w:r w:rsidR="00E0536B">
        <w:rPr>
          <w:rFonts w:ascii="Segoe UI" w:hAnsi="Segoe UI" w:cs="Segoe UI"/>
          <w:noProof/>
          <w:sz w:val="24"/>
          <w:szCs w:val="24"/>
          <w:lang w:eastAsia="ru-RU"/>
        </w:rPr>
        <w:t xml:space="preserve">нным относят земельные участки, </w:t>
      </w:r>
      <w:r w:rsidR="00100862">
        <w:rPr>
          <w:rFonts w:ascii="Segoe UI" w:hAnsi="Segoe UI" w:cs="Segoe UI"/>
          <w:noProof/>
          <w:sz w:val="24"/>
          <w:szCs w:val="24"/>
          <w:lang w:eastAsia="ru-RU"/>
        </w:rPr>
        <w:t>которые поставлены на учет до 1 марта 2008 года, либо</w:t>
      </w:r>
      <w:r w:rsidR="004939A6">
        <w:rPr>
          <w:rFonts w:ascii="Segoe UI" w:hAnsi="Segoe UI" w:cs="Segoe UI"/>
          <w:noProof/>
          <w:sz w:val="24"/>
          <w:szCs w:val="24"/>
          <w:lang w:eastAsia="ru-RU"/>
        </w:rPr>
        <w:t xml:space="preserve"> </w:t>
      </w:r>
      <w:r w:rsidR="00100862">
        <w:rPr>
          <w:rFonts w:ascii="Segoe UI" w:hAnsi="Segoe UI" w:cs="Segoe UI"/>
          <w:noProof/>
          <w:sz w:val="24"/>
          <w:szCs w:val="24"/>
          <w:lang w:eastAsia="ru-RU"/>
        </w:rPr>
        <w:t>не учтены вовсе, но права на них зарег</w:t>
      </w:r>
      <w:r w:rsidR="00924B2A">
        <w:rPr>
          <w:rFonts w:ascii="Segoe UI" w:hAnsi="Segoe UI" w:cs="Segoe UI"/>
          <w:noProof/>
          <w:sz w:val="24"/>
          <w:szCs w:val="24"/>
          <w:lang w:eastAsia="ru-RU"/>
        </w:rPr>
        <w:t>и</w:t>
      </w:r>
      <w:r w:rsidR="00100862">
        <w:rPr>
          <w:rFonts w:ascii="Segoe UI" w:hAnsi="Segoe UI" w:cs="Segoe UI"/>
          <w:noProof/>
          <w:sz w:val="24"/>
          <w:szCs w:val="24"/>
          <w:lang w:eastAsia="ru-RU"/>
        </w:rPr>
        <w:t>стрированы (и не прекращены) и объекту присвоен условный номер.</w:t>
      </w:r>
    </w:p>
    <w:p w:rsidR="00DB1CA6" w:rsidRDefault="00F83D0C" w:rsidP="0077533C">
      <w:pPr>
        <w:spacing w:after="0" w:line="240" w:lineRule="auto"/>
        <w:ind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>
        <w:rPr>
          <w:rFonts w:ascii="Segoe UI" w:hAnsi="Segoe UI" w:cs="Segoe UI"/>
          <w:noProof/>
          <w:sz w:val="24"/>
          <w:szCs w:val="24"/>
          <w:lang w:eastAsia="ru-RU"/>
        </w:rPr>
        <w:t>Чт</w:t>
      </w:r>
      <w:r w:rsidR="00BA19E6">
        <w:rPr>
          <w:rFonts w:ascii="Segoe UI" w:hAnsi="Segoe UI" w:cs="Segoe UI"/>
          <w:noProof/>
          <w:sz w:val="24"/>
          <w:szCs w:val="24"/>
          <w:lang w:eastAsia="ru-RU"/>
        </w:rPr>
        <w:t>обы внести сведения о ранее учтё</w:t>
      </w:r>
      <w:r>
        <w:rPr>
          <w:rFonts w:ascii="Segoe UI" w:hAnsi="Segoe UI" w:cs="Segoe UI"/>
          <w:noProof/>
          <w:sz w:val="24"/>
          <w:szCs w:val="24"/>
          <w:lang w:eastAsia="ru-RU"/>
        </w:rPr>
        <w:t>нном участке в ЕГРН, можно подать соотвествующее заявление или запросить сведения о нем. В случае поступления запроса с</w:t>
      </w:r>
      <w:r w:rsidR="00BA19E6">
        <w:rPr>
          <w:rFonts w:ascii="Segoe UI" w:hAnsi="Segoe UI" w:cs="Segoe UI"/>
          <w:noProof/>
          <w:sz w:val="24"/>
          <w:szCs w:val="24"/>
          <w:lang w:eastAsia="ru-RU"/>
        </w:rPr>
        <w:t xml:space="preserve">ведений данные будут внесены </w:t>
      </w:r>
      <w:r w:rsidR="00BA19E6" w:rsidRPr="00AC2495">
        <w:rPr>
          <w:rFonts w:ascii="Segoe UI" w:hAnsi="Segoe UI" w:cs="Segoe UI"/>
          <w:noProof/>
          <w:sz w:val="24"/>
          <w:szCs w:val="24"/>
          <w:lang w:eastAsia="ru-RU"/>
        </w:rPr>
        <w:t>не</w:t>
      </w:r>
      <w:r w:rsidRPr="00AC2495">
        <w:rPr>
          <w:rFonts w:ascii="Segoe UI" w:hAnsi="Segoe UI" w:cs="Segoe UI"/>
          <w:noProof/>
          <w:sz w:val="24"/>
          <w:szCs w:val="24"/>
          <w:lang w:eastAsia="ru-RU"/>
        </w:rPr>
        <w:t>зависимо</w:t>
      </w:r>
      <w:r>
        <w:rPr>
          <w:rFonts w:ascii="Segoe UI" w:hAnsi="Segoe UI" w:cs="Segoe UI"/>
          <w:noProof/>
          <w:sz w:val="24"/>
          <w:szCs w:val="24"/>
          <w:lang w:eastAsia="ru-RU"/>
        </w:rPr>
        <w:t xml:space="preserve"> от того, кто подал запрос: правообладатель, любое другое лицо, организация в рамках межведомственного взаимодействия.</w:t>
      </w:r>
    </w:p>
    <w:p w:rsidR="001D101C" w:rsidRDefault="00F83D0C" w:rsidP="006A5F19">
      <w:pPr>
        <w:spacing w:after="0" w:line="240" w:lineRule="auto"/>
        <w:ind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>
        <w:rPr>
          <w:rFonts w:ascii="Segoe UI" w:hAnsi="Segoe UI" w:cs="Segoe UI"/>
          <w:noProof/>
          <w:sz w:val="24"/>
          <w:szCs w:val="24"/>
          <w:lang w:eastAsia="ru-RU"/>
        </w:rPr>
        <w:t xml:space="preserve">Вместе с заявлением о внесении сведений в ЕГРН правообладателю необходимо предоставить </w:t>
      </w:r>
      <w:r w:rsidR="007D1F64">
        <w:rPr>
          <w:rFonts w:ascii="Segoe UI" w:hAnsi="Segoe UI" w:cs="Segoe UI"/>
          <w:noProof/>
          <w:sz w:val="24"/>
          <w:szCs w:val="24"/>
          <w:lang w:eastAsia="ru-RU"/>
        </w:rPr>
        <w:t>документ, подтверждающий право на участок</w:t>
      </w:r>
      <w:r w:rsidR="006A5F19">
        <w:rPr>
          <w:rFonts w:ascii="Segoe UI" w:hAnsi="Segoe UI" w:cs="Segoe UI"/>
          <w:noProof/>
          <w:sz w:val="24"/>
          <w:szCs w:val="24"/>
          <w:lang w:eastAsia="ru-RU"/>
        </w:rPr>
        <w:t xml:space="preserve">, либо подтверждающий </w:t>
      </w:r>
      <w:r w:rsidR="006A5F19" w:rsidRPr="006A5F19">
        <w:rPr>
          <w:rFonts w:ascii="Segoe UI" w:hAnsi="Segoe UI" w:cs="Segoe UI"/>
          <w:noProof/>
          <w:sz w:val="24"/>
          <w:szCs w:val="24"/>
          <w:lang w:eastAsia="ru-RU"/>
        </w:rPr>
        <w:t>ранее осуществленный государственный учет или государственную регистрацию права</w:t>
      </w:r>
      <w:r w:rsidR="00BA19E6">
        <w:rPr>
          <w:rFonts w:ascii="Segoe UI" w:hAnsi="Segoe UI" w:cs="Segoe UI"/>
          <w:noProof/>
          <w:sz w:val="24"/>
          <w:szCs w:val="24"/>
          <w:lang w:eastAsia="ru-RU"/>
        </w:rPr>
        <w:t xml:space="preserve">. </w:t>
      </w:r>
      <w:r w:rsidR="00BA19E6" w:rsidRPr="00AC2495">
        <w:rPr>
          <w:rFonts w:ascii="Segoe UI" w:hAnsi="Segoe UI" w:cs="Segoe UI"/>
          <w:noProof/>
          <w:sz w:val="24"/>
          <w:szCs w:val="24"/>
          <w:lang w:eastAsia="ru-RU"/>
        </w:rPr>
        <w:t>Внесе</w:t>
      </w:r>
      <w:r w:rsidR="006A5F19" w:rsidRPr="00AC2495">
        <w:rPr>
          <w:rFonts w:ascii="Segoe UI" w:hAnsi="Segoe UI" w:cs="Segoe UI"/>
          <w:noProof/>
          <w:sz w:val="24"/>
          <w:szCs w:val="24"/>
          <w:lang w:eastAsia="ru-RU"/>
        </w:rPr>
        <w:t>ние</w:t>
      </w:r>
      <w:r w:rsidR="006A5F19">
        <w:rPr>
          <w:rFonts w:ascii="Segoe UI" w:hAnsi="Segoe UI" w:cs="Segoe UI"/>
          <w:noProof/>
          <w:sz w:val="24"/>
          <w:szCs w:val="24"/>
          <w:lang w:eastAsia="ru-RU"/>
        </w:rPr>
        <w:t xml:space="preserve"> данных на незарегистрированный объект может производиться на основании технической документации, например, технического паспорта, если таковой: </w:t>
      </w:r>
    </w:p>
    <w:p w:rsidR="0077533C" w:rsidRPr="006A5F19" w:rsidRDefault="0077533C" w:rsidP="0077533C">
      <w:pPr>
        <w:pStyle w:val="ac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 w:rsidRPr="006A5F19">
        <w:rPr>
          <w:rFonts w:ascii="Segoe UI" w:hAnsi="Segoe UI" w:cs="Segoe UI"/>
          <w:noProof/>
          <w:sz w:val="24"/>
          <w:szCs w:val="24"/>
          <w:lang w:eastAsia="ru-RU"/>
        </w:rPr>
        <w:t>уже находится в распоряжении органа регистрации прав (передан ранее органом технической инвентаризации по госконтракту);</w:t>
      </w:r>
    </w:p>
    <w:p w:rsidR="0077533C" w:rsidRPr="006A5F19" w:rsidRDefault="0077533C" w:rsidP="0077533C">
      <w:pPr>
        <w:pStyle w:val="ac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 w:rsidRPr="006A5F19">
        <w:rPr>
          <w:rFonts w:ascii="Segoe UI" w:hAnsi="Segoe UI" w:cs="Segoe UI"/>
          <w:noProof/>
          <w:sz w:val="24"/>
          <w:szCs w:val="24"/>
          <w:lang w:eastAsia="ru-RU"/>
        </w:rPr>
        <w:t>предоставлен органом технической инвентаризации по запросу органа регистрации прав.</w:t>
      </w:r>
    </w:p>
    <w:p w:rsidR="0077533C" w:rsidRPr="006A5F19" w:rsidRDefault="0077533C" w:rsidP="0077533C">
      <w:pPr>
        <w:spacing w:after="0" w:line="240" w:lineRule="auto"/>
        <w:ind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 w:rsidRPr="006A5F19">
        <w:rPr>
          <w:rFonts w:ascii="Segoe UI" w:hAnsi="Segoe UI" w:cs="Segoe UI"/>
          <w:noProof/>
          <w:sz w:val="24"/>
          <w:szCs w:val="24"/>
          <w:lang w:eastAsia="ru-RU"/>
        </w:rPr>
        <w:t>Если же данные об объекте недвижимости отсутствуют, либо орган технической инвентаризации не ответит в установленный срок, будет принято решение об отказе во внесении сведений о ранее учтенном объекте.</w:t>
      </w:r>
    </w:p>
    <w:p w:rsidR="0077533C" w:rsidRPr="006A5F19" w:rsidRDefault="0077533C" w:rsidP="0077533C">
      <w:pPr>
        <w:spacing w:after="0" w:line="240" w:lineRule="auto"/>
        <w:ind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 w:rsidRPr="006A5F19">
        <w:rPr>
          <w:rFonts w:ascii="Segoe UI" w:hAnsi="Segoe UI" w:cs="Segoe UI"/>
          <w:noProof/>
          <w:sz w:val="24"/>
          <w:szCs w:val="24"/>
          <w:lang w:eastAsia="ru-RU"/>
        </w:rPr>
        <w:t xml:space="preserve">Помимо этого есть еще несколько оснований для отказа (установлены в </w:t>
      </w:r>
      <w:bookmarkStart w:id="0" w:name="_GoBack"/>
      <w:bookmarkEnd w:id="0"/>
      <w:r w:rsidRPr="006A5F19">
        <w:rPr>
          <w:rFonts w:ascii="Segoe UI" w:hAnsi="Segoe UI" w:cs="Segoe UI"/>
          <w:noProof/>
          <w:sz w:val="24"/>
          <w:szCs w:val="24"/>
          <w:lang w:eastAsia="ru-RU"/>
        </w:rPr>
        <w:t>части 8 статьи 69 Закона №218-ФЗ):</w:t>
      </w:r>
    </w:p>
    <w:p w:rsidR="0077533C" w:rsidRPr="006A5F19" w:rsidRDefault="0077533C" w:rsidP="0077533C">
      <w:pPr>
        <w:pStyle w:val="ac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 w:rsidRPr="006A5F19">
        <w:rPr>
          <w:rFonts w:ascii="Segoe UI" w:hAnsi="Segoe UI" w:cs="Segoe UI"/>
          <w:noProof/>
          <w:sz w:val="24"/>
          <w:szCs w:val="24"/>
          <w:lang w:eastAsia="ru-RU"/>
        </w:rPr>
        <w:lastRenderedPageBreak/>
        <w:t>представленные документы не соответствуют требованиям, установленным законодательством и действовавшим в месте и на момент издания;</w:t>
      </w:r>
    </w:p>
    <w:p w:rsidR="0077533C" w:rsidRPr="006A5F19" w:rsidRDefault="0077533C" w:rsidP="0077533C">
      <w:pPr>
        <w:pStyle w:val="ac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 w:rsidRPr="006A5F19">
        <w:rPr>
          <w:rFonts w:ascii="Segoe UI" w:hAnsi="Segoe UI" w:cs="Segoe UI"/>
          <w:noProof/>
          <w:sz w:val="24"/>
          <w:szCs w:val="24"/>
          <w:lang w:eastAsia="ru-RU"/>
        </w:rPr>
        <w:t>в представленных или поступивших документах отсутствуют сведения:</w:t>
      </w:r>
    </w:p>
    <w:p w:rsidR="0077533C" w:rsidRPr="006A5F19" w:rsidRDefault="0077533C" w:rsidP="0077533C">
      <w:pPr>
        <w:pStyle w:val="ac"/>
        <w:numPr>
          <w:ilvl w:val="0"/>
          <w:numId w:val="14"/>
        </w:numPr>
        <w:spacing w:after="0" w:line="240" w:lineRule="auto"/>
        <w:ind w:left="709" w:firstLine="567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 w:rsidRPr="006A5F19">
        <w:rPr>
          <w:rFonts w:ascii="Segoe UI" w:hAnsi="Segoe UI" w:cs="Segoe UI"/>
          <w:noProof/>
          <w:sz w:val="24"/>
          <w:szCs w:val="24"/>
          <w:lang w:eastAsia="ru-RU"/>
        </w:rPr>
        <w:t>позволяющие считать объект недвижимости ранее учтенным;</w:t>
      </w:r>
    </w:p>
    <w:p w:rsidR="0077533C" w:rsidRPr="006A5F19" w:rsidRDefault="0077533C" w:rsidP="0077533C">
      <w:pPr>
        <w:pStyle w:val="ac"/>
        <w:numPr>
          <w:ilvl w:val="0"/>
          <w:numId w:val="14"/>
        </w:numPr>
        <w:spacing w:after="0" w:line="240" w:lineRule="auto"/>
        <w:ind w:left="709" w:firstLine="567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 w:rsidRPr="006A5F19">
        <w:rPr>
          <w:rFonts w:ascii="Segoe UI" w:hAnsi="Segoe UI" w:cs="Segoe UI"/>
          <w:noProof/>
          <w:sz w:val="24"/>
          <w:szCs w:val="24"/>
          <w:lang w:eastAsia="ru-RU"/>
        </w:rPr>
        <w:t>для земельного участка, здания или помещения – о площади объекта недвижимости;</w:t>
      </w:r>
    </w:p>
    <w:p w:rsidR="0077533C" w:rsidRPr="006A5F19" w:rsidRDefault="0077533C" w:rsidP="0077533C">
      <w:pPr>
        <w:pStyle w:val="ac"/>
        <w:numPr>
          <w:ilvl w:val="0"/>
          <w:numId w:val="14"/>
        </w:numPr>
        <w:spacing w:after="0" w:line="240" w:lineRule="auto"/>
        <w:ind w:left="709" w:firstLine="567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 w:rsidRPr="006A5F19">
        <w:rPr>
          <w:rFonts w:ascii="Segoe UI" w:hAnsi="Segoe UI" w:cs="Segoe UI"/>
          <w:noProof/>
          <w:sz w:val="24"/>
          <w:szCs w:val="24"/>
          <w:lang w:eastAsia="ru-RU"/>
        </w:rPr>
        <w:t xml:space="preserve">для сооружения – об основной характеристике (протяженности, глубине, глубине залегания, площади, объеме, высоте, площади застройки) и о ее значении </w:t>
      </w:r>
    </w:p>
    <w:p w:rsidR="00827445" w:rsidRDefault="0077533C" w:rsidP="0077533C">
      <w:pPr>
        <w:pStyle w:val="ac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 w:rsidRPr="006A5F19">
        <w:rPr>
          <w:rFonts w:ascii="Segoe UI" w:hAnsi="Segoe UI" w:cs="Segoe UI"/>
          <w:noProof/>
          <w:sz w:val="24"/>
          <w:szCs w:val="24"/>
          <w:lang w:eastAsia="ru-RU"/>
        </w:rPr>
        <w:t>сведения об объекте уже содержатся в едином государственном реестре недвижимости</w:t>
      </w:r>
      <w:r w:rsidR="00827445" w:rsidRPr="006A5F19">
        <w:rPr>
          <w:rFonts w:ascii="Segoe UI" w:hAnsi="Segoe UI" w:cs="Segoe UI"/>
          <w:noProof/>
          <w:sz w:val="24"/>
          <w:szCs w:val="24"/>
          <w:lang w:eastAsia="ru-RU"/>
        </w:rPr>
        <w:t>.</w:t>
      </w:r>
    </w:p>
    <w:p w:rsidR="006A5F19" w:rsidRPr="006A5F19" w:rsidRDefault="001549AB" w:rsidP="006A5F19">
      <w:pPr>
        <w:spacing w:after="0" w:line="240" w:lineRule="auto"/>
        <w:ind w:firstLine="851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>
        <w:rPr>
          <w:rFonts w:ascii="Segoe UI" w:hAnsi="Segoe UI" w:cs="Segoe UI"/>
          <w:noProof/>
          <w:sz w:val="24"/>
          <w:szCs w:val="24"/>
          <w:lang w:eastAsia="ru-RU"/>
        </w:rPr>
        <w:t xml:space="preserve">Напоминаем, что с 29 июня 2021 года вступает в силу </w:t>
      </w:r>
      <w:r w:rsidRPr="001549AB">
        <w:rPr>
          <w:rFonts w:ascii="Segoe UI" w:hAnsi="Segoe UI" w:cs="Segoe UI"/>
          <w:noProof/>
          <w:sz w:val="24"/>
          <w:szCs w:val="24"/>
          <w:lang w:eastAsia="ru-RU"/>
        </w:rPr>
        <w:t>518 Федеральны</w:t>
      </w:r>
      <w:r>
        <w:rPr>
          <w:rFonts w:ascii="Segoe UI" w:hAnsi="Segoe UI" w:cs="Segoe UI"/>
          <w:noProof/>
          <w:sz w:val="24"/>
          <w:szCs w:val="24"/>
          <w:lang w:eastAsia="ru-RU"/>
        </w:rPr>
        <w:t>й</w:t>
      </w:r>
      <w:r w:rsidRPr="001549AB">
        <w:rPr>
          <w:rFonts w:ascii="Segoe UI" w:hAnsi="Segoe UI" w:cs="Segoe UI"/>
          <w:noProof/>
          <w:sz w:val="24"/>
          <w:szCs w:val="24"/>
          <w:lang w:eastAsia="ru-RU"/>
        </w:rPr>
        <w:t xml:space="preserve"> закон «О внесении изменений в отдельные законодательные акты Российской Федерации»</w:t>
      </w:r>
      <w:r>
        <w:rPr>
          <w:rFonts w:ascii="Segoe UI" w:hAnsi="Segoe UI" w:cs="Segoe UI"/>
          <w:noProof/>
          <w:sz w:val="24"/>
          <w:szCs w:val="24"/>
          <w:lang w:eastAsia="ru-RU"/>
        </w:rPr>
        <w:t xml:space="preserve">, согласно которому </w:t>
      </w:r>
      <w:r w:rsidRPr="001549AB">
        <w:rPr>
          <w:rFonts w:ascii="Segoe UI" w:hAnsi="Segoe UI" w:cs="Segoe UI"/>
          <w:noProof/>
          <w:sz w:val="24"/>
          <w:szCs w:val="24"/>
          <w:lang w:eastAsia="ru-RU"/>
        </w:rPr>
        <w:t xml:space="preserve">органы </w:t>
      </w:r>
      <w:r>
        <w:rPr>
          <w:rFonts w:ascii="Segoe UI" w:hAnsi="Segoe UI" w:cs="Segoe UI"/>
          <w:noProof/>
          <w:sz w:val="24"/>
          <w:szCs w:val="24"/>
          <w:lang w:eastAsia="ru-RU"/>
        </w:rPr>
        <w:t>местного самоуправления</w:t>
      </w:r>
      <w:r w:rsidRPr="001549AB">
        <w:rPr>
          <w:rFonts w:ascii="Segoe UI" w:hAnsi="Segoe UI" w:cs="Segoe UI"/>
          <w:noProof/>
          <w:sz w:val="24"/>
          <w:szCs w:val="24"/>
          <w:lang w:eastAsia="ru-RU"/>
        </w:rPr>
        <w:t xml:space="preserve"> смогут проводить мероприятия по выявлению правообладателей ранее учтенных объектов недвижимости.</w:t>
      </w:r>
      <w:r>
        <w:rPr>
          <w:rFonts w:ascii="Segoe UI" w:hAnsi="Segoe UI" w:cs="Segoe UI"/>
          <w:noProof/>
          <w:sz w:val="24"/>
          <w:szCs w:val="24"/>
          <w:lang w:eastAsia="ru-RU"/>
        </w:rPr>
        <w:t xml:space="preserve"> </w:t>
      </w:r>
      <w:r w:rsidRPr="00F8012D">
        <w:rPr>
          <w:rFonts w:ascii="Segoe UI" w:hAnsi="Segoe UI" w:cs="Segoe UI"/>
          <w:noProof/>
          <w:sz w:val="24"/>
          <w:szCs w:val="24"/>
          <w:lang w:eastAsia="ru-RU"/>
        </w:rPr>
        <w:t>Данны</w:t>
      </w:r>
      <w:r w:rsidR="00BA19E6">
        <w:rPr>
          <w:rFonts w:ascii="Segoe UI" w:hAnsi="Segoe UI" w:cs="Segoe UI"/>
          <w:noProof/>
          <w:sz w:val="24"/>
          <w:szCs w:val="24"/>
          <w:lang w:eastAsia="ru-RU"/>
        </w:rPr>
        <w:t>е</w:t>
      </w:r>
      <w:r>
        <w:rPr>
          <w:rFonts w:ascii="Segoe UI" w:hAnsi="Segoe UI" w:cs="Segoe UI"/>
          <w:noProof/>
          <w:sz w:val="24"/>
          <w:szCs w:val="24"/>
          <w:lang w:eastAsia="ru-RU"/>
        </w:rPr>
        <w:t xml:space="preserve"> о правообладателях будут внос</w:t>
      </w:r>
      <w:r w:rsidRPr="00F8012D">
        <w:rPr>
          <w:rFonts w:ascii="Segoe UI" w:hAnsi="Segoe UI" w:cs="Segoe UI"/>
          <w:noProof/>
          <w:sz w:val="24"/>
          <w:szCs w:val="24"/>
          <w:lang w:eastAsia="ru-RU"/>
        </w:rPr>
        <w:t>и</w:t>
      </w:r>
      <w:r w:rsidR="00F8012D" w:rsidRPr="00F8012D">
        <w:rPr>
          <w:rFonts w:ascii="Segoe UI" w:hAnsi="Segoe UI" w:cs="Segoe UI"/>
          <w:noProof/>
          <w:sz w:val="24"/>
          <w:szCs w:val="24"/>
          <w:lang w:eastAsia="ru-RU"/>
        </w:rPr>
        <w:t>ть</w:t>
      </w:r>
      <w:r w:rsidRPr="00F8012D">
        <w:rPr>
          <w:rFonts w:ascii="Segoe UI" w:hAnsi="Segoe UI" w:cs="Segoe UI"/>
          <w:noProof/>
          <w:sz w:val="24"/>
          <w:szCs w:val="24"/>
          <w:lang w:eastAsia="ru-RU"/>
        </w:rPr>
        <w:t>с</w:t>
      </w:r>
      <w:r>
        <w:rPr>
          <w:rFonts w:ascii="Segoe UI" w:hAnsi="Segoe UI" w:cs="Segoe UI"/>
          <w:noProof/>
          <w:sz w:val="24"/>
          <w:szCs w:val="24"/>
          <w:lang w:eastAsia="ru-RU"/>
        </w:rPr>
        <w:t>я в ЕГРН без участия собственников на основании сведений, содержащихся в архивах загсов, налоговых</w:t>
      </w:r>
      <w:r w:rsidR="00BA19E6">
        <w:rPr>
          <w:rFonts w:ascii="Segoe UI" w:hAnsi="Segoe UI" w:cs="Segoe UI"/>
          <w:noProof/>
          <w:sz w:val="24"/>
          <w:szCs w:val="24"/>
          <w:lang w:eastAsia="ru-RU"/>
        </w:rPr>
        <w:t xml:space="preserve"> </w:t>
      </w:r>
      <w:r w:rsidR="00BA19E6" w:rsidRPr="00F8012D">
        <w:rPr>
          <w:rFonts w:ascii="Segoe UI" w:hAnsi="Segoe UI" w:cs="Segoe UI"/>
          <w:noProof/>
          <w:sz w:val="24"/>
          <w:szCs w:val="24"/>
          <w:lang w:eastAsia="ru-RU"/>
        </w:rPr>
        <w:t>инспекций</w:t>
      </w:r>
      <w:r>
        <w:rPr>
          <w:rFonts w:ascii="Segoe UI" w:hAnsi="Segoe UI" w:cs="Segoe UI"/>
          <w:noProof/>
          <w:sz w:val="24"/>
          <w:szCs w:val="24"/>
          <w:lang w:eastAsia="ru-RU"/>
        </w:rPr>
        <w:t>, органов внутренних дел и нотариусов.</w:t>
      </w:r>
    </w:p>
    <w:p w:rsidR="00614484" w:rsidRDefault="00614484" w:rsidP="00614484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color w:val="000000"/>
          <w:szCs w:val="28"/>
        </w:rPr>
        <w:t>______________________________________________________________________________________________________</w:t>
      </w:r>
    </w:p>
    <w:p w:rsidR="00614484" w:rsidRDefault="00582277" w:rsidP="00614484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bCs/>
          <w:noProof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8255</wp:posOffset>
            </wp:positionV>
            <wp:extent cx="419100" cy="419100"/>
            <wp:effectExtent l="0" t="0" r="0" b="0"/>
            <wp:wrapSquare wrapText="bothSides"/>
            <wp:docPr id="9" name="Рисунок 9" descr="D:\Назаренко В\5. логотип\инстаграм\лого инст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азаренко В\5. логотип\инстаграм\лого инст 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4484">
        <w:rPr>
          <w:rFonts w:ascii="Segoe UI" w:hAnsi="Segoe UI" w:cs="Segoe UI"/>
          <w:color w:val="000000"/>
          <w:szCs w:val="28"/>
        </w:rPr>
        <w:t>Пресс-служба Кадастровой палаты по Краснодарскому краю</w:t>
      </w:r>
    </w:p>
    <w:p w:rsidR="00614484" w:rsidRDefault="00614484" w:rsidP="00614484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</w:rPr>
        <w:t>ул. Сормовская, д. 3, Краснодар, 350018</w:t>
      </w:r>
    </w:p>
    <w:p w:rsidR="00614484" w:rsidRDefault="00614484" w:rsidP="00614484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 w:rsidR="00614484" w:rsidRPr="00AB5207" w:rsidTr="00D02D73">
        <w:trPr>
          <w:jc w:val="center"/>
        </w:trPr>
        <w:tc>
          <w:tcPr>
            <w:tcW w:w="775" w:type="dxa"/>
            <w:hideMark/>
          </w:tcPr>
          <w:p w:rsidR="00614484" w:rsidRPr="00AB5207" w:rsidRDefault="00614484" w:rsidP="00D02D7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  <w:szCs w:val="28"/>
              </w:rPr>
              <w:drawing>
                <wp:inline distT="0" distB="0" distL="0" distR="0">
                  <wp:extent cx="361950" cy="361950"/>
                  <wp:effectExtent l="19050" t="0" r="0" b="0"/>
                  <wp:docPr id="5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614484" w:rsidRPr="00AB5207" w:rsidRDefault="00A165F6" w:rsidP="00D02D7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hyperlink r:id="rId11" w:history="1">
              <w:r w:rsidR="00614484" w:rsidRPr="00AB5207">
                <w:rPr>
                  <w:rStyle w:val="a3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614484" w:rsidRPr="00AB5207" w:rsidRDefault="00614484" w:rsidP="00D02D73">
            <w:pPr>
              <w:spacing w:after="0" w:line="240" w:lineRule="auto"/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614484" w:rsidRPr="00AB5207" w:rsidRDefault="00614484" w:rsidP="00D02D73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614484" w:rsidRPr="00AB5207" w:rsidTr="00D02D73">
        <w:trPr>
          <w:jc w:val="center"/>
        </w:trPr>
        <w:tc>
          <w:tcPr>
            <w:tcW w:w="775" w:type="dxa"/>
            <w:hideMark/>
          </w:tcPr>
          <w:p w:rsidR="00614484" w:rsidRPr="00AB5207" w:rsidRDefault="00614484" w:rsidP="00D02D7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4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614484" w:rsidRPr="00AB5207" w:rsidRDefault="00614484" w:rsidP="00D02D7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614484" w:rsidRPr="00AB5207" w:rsidRDefault="00614484" w:rsidP="00D02D73">
            <w:pPr>
              <w:spacing w:after="0" w:line="240" w:lineRule="auto"/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7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614484" w:rsidRPr="00AB5207" w:rsidRDefault="00614484" w:rsidP="00D02D73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7532F9" w:rsidRPr="00EF4FAD" w:rsidRDefault="007532F9" w:rsidP="00EF4FAD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</w:p>
    <w:sectPr w:rsidR="007532F9" w:rsidRPr="00EF4FAD" w:rsidSect="00BB1B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231" w:rsidRDefault="00904231" w:rsidP="00964CBF">
      <w:pPr>
        <w:spacing w:after="0" w:line="240" w:lineRule="auto"/>
      </w:pPr>
      <w:r>
        <w:separator/>
      </w:r>
    </w:p>
  </w:endnote>
  <w:endnote w:type="continuationSeparator" w:id="0">
    <w:p w:rsidR="00904231" w:rsidRDefault="00904231" w:rsidP="0096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231" w:rsidRDefault="00904231" w:rsidP="00964CBF">
      <w:pPr>
        <w:spacing w:after="0" w:line="240" w:lineRule="auto"/>
      </w:pPr>
      <w:r>
        <w:separator/>
      </w:r>
    </w:p>
  </w:footnote>
  <w:footnote w:type="continuationSeparator" w:id="0">
    <w:p w:rsidR="00904231" w:rsidRDefault="00904231" w:rsidP="00964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12661"/>
    <w:multiLevelType w:val="hybridMultilevel"/>
    <w:tmpl w:val="FE4C5F72"/>
    <w:lvl w:ilvl="0" w:tplc="89DC51D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CE76EE"/>
    <w:multiLevelType w:val="hybridMultilevel"/>
    <w:tmpl w:val="484C10F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36816CA"/>
    <w:multiLevelType w:val="hybridMultilevel"/>
    <w:tmpl w:val="D3282B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2D05F4"/>
    <w:multiLevelType w:val="hybridMultilevel"/>
    <w:tmpl w:val="23920C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402F2E"/>
    <w:multiLevelType w:val="hybridMultilevel"/>
    <w:tmpl w:val="89BC7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AA1892"/>
    <w:multiLevelType w:val="hybridMultilevel"/>
    <w:tmpl w:val="9B64F4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2741DB"/>
    <w:multiLevelType w:val="hybridMultilevel"/>
    <w:tmpl w:val="502646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55890"/>
    <w:multiLevelType w:val="hybridMultilevel"/>
    <w:tmpl w:val="87F09E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DC14602"/>
    <w:multiLevelType w:val="hybridMultilevel"/>
    <w:tmpl w:val="19C870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633FE8"/>
    <w:multiLevelType w:val="hybridMultilevel"/>
    <w:tmpl w:val="41527C02"/>
    <w:lvl w:ilvl="0" w:tplc="46EAD3FE">
      <w:start w:val="1"/>
      <w:numFmt w:val="lowerLetter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EF316B"/>
    <w:multiLevelType w:val="hybridMultilevel"/>
    <w:tmpl w:val="4BBE46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E775691"/>
    <w:multiLevelType w:val="hybridMultilevel"/>
    <w:tmpl w:val="07DA87BC"/>
    <w:lvl w:ilvl="0" w:tplc="F9CA4F48">
      <w:start w:val="4"/>
      <w:numFmt w:val="bullet"/>
      <w:lvlText w:val="•"/>
      <w:lvlJc w:val="left"/>
      <w:pPr>
        <w:ind w:left="1414" w:hanging="705"/>
      </w:pPr>
      <w:rPr>
        <w:rFonts w:ascii="Segoe UI" w:eastAsiaTheme="minorHAnsi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E8F6B2A"/>
    <w:multiLevelType w:val="hybridMultilevel"/>
    <w:tmpl w:val="05F878C6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3">
    <w:nsid w:val="74885789"/>
    <w:multiLevelType w:val="hybridMultilevel"/>
    <w:tmpl w:val="D4BCCC0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8786D65"/>
    <w:multiLevelType w:val="hybridMultilevel"/>
    <w:tmpl w:val="3B7EA5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10"/>
  </w:num>
  <w:num w:numId="9">
    <w:abstractNumId w:val="7"/>
  </w:num>
  <w:num w:numId="10">
    <w:abstractNumId w:val="8"/>
  </w:num>
  <w:num w:numId="11">
    <w:abstractNumId w:val="11"/>
  </w:num>
  <w:num w:numId="12">
    <w:abstractNumId w:val="14"/>
  </w:num>
  <w:num w:numId="13">
    <w:abstractNumId w:val="0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032"/>
    <w:rsid w:val="00003002"/>
    <w:rsid w:val="00007FF0"/>
    <w:rsid w:val="0001090A"/>
    <w:rsid w:val="00014D77"/>
    <w:rsid w:val="00035436"/>
    <w:rsid w:val="00045837"/>
    <w:rsid w:val="0006453E"/>
    <w:rsid w:val="0006569E"/>
    <w:rsid w:val="00074769"/>
    <w:rsid w:val="000770ED"/>
    <w:rsid w:val="00081810"/>
    <w:rsid w:val="00083985"/>
    <w:rsid w:val="00090D30"/>
    <w:rsid w:val="00095B54"/>
    <w:rsid w:val="000A2A62"/>
    <w:rsid w:val="000A60A2"/>
    <w:rsid w:val="000C1A97"/>
    <w:rsid w:val="000C6441"/>
    <w:rsid w:val="000C66CA"/>
    <w:rsid w:val="000C6C7E"/>
    <w:rsid w:val="000D56DC"/>
    <w:rsid w:val="000D728E"/>
    <w:rsid w:val="00100862"/>
    <w:rsid w:val="001141D7"/>
    <w:rsid w:val="001300EC"/>
    <w:rsid w:val="0013604E"/>
    <w:rsid w:val="001460A7"/>
    <w:rsid w:val="001549AB"/>
    <w:rsid w:val="00161A3D"/>
    <w:rsid w:val="00167AB6"/>
    <w:rsid w:val="00170405"/>
    <w:rsid w:val="00194207"/>
    <w:rsid w:val="001A4E67"/>
    <w:rsid w:val="001B1B0C"/>
    <w:rsid w:val="001C26C7"/>
    <w:rsid w:val="001C2F8B"/>
    <w:rsid w:val="001D04A6"/>
    <w:rsid w:val="001D091A"/>
    <w:rsid w:val="001D101C"/>
    <w:rsid w:val="001D1731"/>
    <w:rsid w:val="001D2FC3"/>
    <w:rsid w:val="001D670C"/>
    <w:rsid w:val="001E172B"/>
    <w:rsid w:val="001F19B4"/>
    <w:rsid w:val="001F3BD2"/>
    <w:rsid w:val="001F4B87"/>
    <w:rsid w:val="00201937"/>
    <w:rsid w:val="00202B57"/>
    <w:rsid w:val="00212FFC"/>
    <w:rsid w:val="00217842"/>
    <w:rsid w:val="0022139B"/>
    <w:rsid w:val="00231B80"/>
    <w:rsid w:val="00231C80"/>
    <w:rsid w:val="00242807"/>
    <w:rsid w:val="0024763F"/>
    <w:rsid w:val="00254D50"/>
    <w:rsid w:val="00256E3D"/>
    <w:rsid w:val="00262366"/>
    <w:rsid w:val="00266D07"/>
    <w:rsid w:val="00272189"/>
    <w:rsid w:val="002937EF"/>
    <w:rsid w:val="002A1F29"/>
    <w:rsid w:val="002A66AC"/>
    <w:rsid w:val="002C08CE"/>
    <w:rsid w:val="002C713D"/>
    <w:rsid w:val="002C79F2"/>
    <w:rsid w:val="002C7D19"/>
    <w:rsid w:val="002D1EA3"/>
    <w:rsid w:val="002D5A32"/>
    <w:rsid w:val="002E57F8"/>
    <w:rsid w:val="002E5D83"/>
    <w:rsid w:val="002F0599"/>
    <w:rsid w:val="002F1B8D"/>
    <w:rsid w:val="002F7E14"/>
    <w:rsid w:val="003004A5"/>
    <w:rsid w:val="0030295C"/>
    <w:rsid w:val="00302E6B"/>
    <w:rsid w:val="00302FE8"/>
    <w:rsid w:val="00316DD8"/>
    <w:rsid w:val="003174D5"/>
    <w:rsid w:val="00324510"/>
    <w:rsid w:val="0032570A"/>
    <w:rsid w:val="00335748"/>
    <w:rsid w:val="00337AF7"/>
    <w:rsid w:val="003435FB"/>
    <w:rsid w:val="00344BE7"/>
    <w:rsid w:val="003474B8"/>
    <w:rsid w:val="0035078B"/>
    <w:rsid w:val="0035364A"/>
    <w:rsid w:val="00355BE9"/>
    <w:rsid w:val="00360A92"/>
    <w:rsid w:val="003645B7"/>
    <w:rsid w:val="003928B0"/>
    <w:rsid w:val="00395A3C"/>
    <w:rsid w:val="003A07AF"/>
    <w:rsid w:val="003A6CCC"/>
    <w:rsid w:val="003A7A8E"/>
    <w:rsid w:val="003F1E8C"/>
    <w:rsid w:val="003F7873"/>
    <w:rsid w:val="004017C4"/>
    <w:rsid w:val="00406459"/>
    <w:rsid w:val="0041398E"/>
    <w:rsid w:val="0042146C"/>
    <w:rsid w:val="00425EDC"/>
    <w:rsid w:val="00445D43"/>
    <w:rsid w:val="00450BF4"/>
    <w:rsid w:val="00453F21"/>
    <w:rsid w:val="00467228"/>
    <w:rsid w:val="004741C1"/>
    <w:rsid w:val="0048112C"/>
    <w:rsid w:val="004826FF"/>
    <w:rsid w:val="004939A6"/>
    <w:rsid w:val="00495AFA"/>
    <w:rsid w:val="00495BF7"/>
    <w:rsid w:val="004C2165"/>
    <w:rsid w:val="004C328C"/>
    <w:rsid w:val="004D10B7"/>
    <w:rsid w:val="004D1877"/>
    <w:rsid w:val="004D5E8A"/>
    <w:rsid w:val="00512955"/>
    <w:rsid w:val="00513C42"/>
    <w:rsid w:val="0051434F"/>
    <w:rsid w:val="005205C0"/>
    <w:rsid w:val="005207FD"/>
    <w:rsid w:val="00525EE7"/>
    <w:rsid w:val="00533828"/>
    <w:rsid w:val="005367A8"/>
    <w:rsid w:val="00540B9C"/>
    <w:rsid w:val="00543467"/>
    <w:rsid w:val="00545D21"/>
    <w:rsid w:val="0054792D"/>
    <w:rsid w:val="00555772"/>
    <w:rsid w:val="005570D7"/>
    <w:rsid w:val="005634C6"/>
    <w:rsid w:val="00582277"/>
    <w:rsid w:val="005948B8"/>
    <w:rsid w:val="005B6FB7"/>
    <w:rsid w:val="005C3856"/>
    <w:rsid w:val="005C6D87"/>
    <w:rsid w:val="005C7065"/>
    <w:rsid w:val="005E21FC"/>
    <w:rsid w:val="005E5909"/>
    <w:rsid w:val="005E6371"/>
    <w:rsid w:val="005E67CD"/>
    <w:rsid w:val="005F5E52"/>
    <w:rsid w:val="005F6866"/>
    <w:rsid w:val="00602424"/>
    <w:rsid w:val="00613F1D"/>
    <w:rsid w:val="00614484"/>
    <w:rsid w:val="0062266F"/>
    <w:rsid w:val="00627522"/>
    <w:rsid w:val="00636411"/>
    <w:rsid w:val="00636607"/>
    <w:rsid w:val="0063700F"/>
    <w:rsid w:val="006439CA"/>
    <w:rsid w:val="006529E9"/>
    <w:rsid w:val="00654ABA"/>
    <w:rsid w:val="00655433"/>
    <w:rsid w:val="00657CEC"/>
    <w:rsid w:val="00663339"/>
    <w:rsid w:val="00670250"/>
    <w:rsid w:val="006813F1"/>
    <w:rsid w:val="006A1B6C"/>
    <w:rsid w:val="006A35A0"/>
    <w:rsid w:val="006A5399"/>
    <w:rsid w:val="006A5F19"/>
    <w:rsid w:val="006B3166"/>
    <w:rsid w:val="006C0C5D"/>
    <w:rsid w:val="006E2450"/>
    <w:rsid w:val="006E559E"/>
    <w:rsid w:val="006E5970"/>
    <w:rsid w:val="006F4EE4"/>
    <w:rsid w:val="006F5CEA"/>
    <w:rsid w:val="00712043"/>
    <w:rsid w:val="00714711"/>
    <w:rsid w:val="00716B82"/>
    <w:rsid w:val="00744C9B"/>
    <w:rsid w:val="0074600B"/>
    <w:rsid w:val="00750F9E"/>
    <w:rsid w:val="007532F9"/>
    <w:rsid w:val="00771689"/>
    <w:rsid w:val="0077533C"/>
    <w:rsid w:val="00781BE1"/>
    <w:rsid w:val="00787EDD"/>
    <w:rsid w:val="00793BD9"/>
    <w:rsid w:val="00797A32"/>
    <w:rsid w:val="007A09CB"/>
    <w:rsid w:val="007A2AD2"/>
    <w:rsid w:val="007A39CC"/>
    <w:rsid w:val="007C6162"/>
    <w:rsid w:val="007D1F64"/>
    <w:rsid w:val="007D2F15"/>
    <w:rsid w:val="007D5F1A"/>
    <w:rsid w:val="007D6193"/>
    <w:rsid w:val="007E4E33"/>
    <w:rsid w:val="007E4E47"/>
    <w:rsid w:val="007E6F0C"/>
    <w:rsid w:val="007F06E5"/>
    <w:rsid w:val="007F524A"/>
    <w:rsid w:val="007F5BFB"/>
    <w:rsid w:val="007F6E9C"/>
    <w:rsid w:val="0080150D"/>
    <w:rsid w:val="00807553"/>
    <w:rsid w:val="008116CC"/>
    <w:rsid w:val="0081381A"/>
    <w:rsid w:val="0081464F"/>
    <w:rsid w:val="00817B7A"/>
    <w:rsid w:val="00822D2F"/>
    <w:rsid w:val="00823523"/>
    <w:rsid w:val="00826465"/>
    <w:rsid w:val="00827445"/>
    <w:rsid w:val="00832C86"/>
    <w:rsid w:val="00840C6A"/>
    <w:rsid w:val="00851D5B"/>
    <w:rsid w:val="008677C3"/>
    <w:rsid w:val="00867B9E"/>
    <w:rsid w:val="00886C1B"/>
    <w:rsid w:val="008906E1"/>
    <w:rsid w:val="00890B2B"/>
    <w:rsid w:val="008A0399"/>
    <w:rsid w:val="008A52E7"/>
    <w:rsid w:val="008B4726"/>
    <w:rsid w:val="008B596E"/>
    <w:rsid w:val="008C5FA5"/>
    <w:rsid w:val="008C73B6"/>
    <w:rsid w:val="008D12AA"/>
    <w:rsid w:val="008D133A"/>
    <w:rsid w:val="008F49AB"/>
    <w:rsid w:val="0090249D"/>
    <w:rsid w:val="00904231"/>
    <w:rsid w:val="009228D6"/>
    <w:rsid w:val="00924B2A"/>
    <w:rsid w:val="009251A6"/>
    <w:rsid w:val="00930E0D"/>
    <w:rsid w:val="009328C0"/>
    <w:rsid w:val="00942115"/>
    <w:rsid w:val="009426BD"/>
    <w:rsid w:val="00964CBF"/>
    <w:rsid w:val="00975323"/>
    <w:rsid w:val="00980F04"/>
    <w:rsid w:val="00983D7C"/>
    <w:rsid w:val="00984518"/>
    <w:rsid w:val="00986E43"/>
    <w:rsid w:val="009A1834"/>
    <w:rsid w:val="009B01F9"/>
    <w:rsid w:val="009B47C2"/>
    <w:rsid w:val="009B5007"/>
    <w:rsid w:val="009C18F0"/>
    <w:rsid w:val="009C4217"/>
    <w:rsid w:val="009E33AC"/>
    <w:rsid w:val="009E40BC"/>
    <w:rsid w:val="009E7EEE"/>
    <w:rsid w:val="009F3C61"/>
    <w:rsid w:val="009F758E"/>
    <w:rsid w:val="00A03DF9"/>
    <w:rsid w:val="00A106ED"/>
    <w:rsid w:val="00A11471"/>
    <w:rsid w:val="00A165F6"/>
    <w:rsid w:val="00A22EFC"/>
    <w:rsid w:val="00A2624D"/>
    <w:rsid w:val="00A44798"/>
    <w:rsid w:val="00A517A1"/>
    <w:rsid w:val="00A725BA"/>
    <w:rsid w:val="00A754E4"/>
    <w:rsid w:val="00AA0991"/>
    <w:rsid w:val="00AA2AF4"/>
    <w:rsid w:val="00AA5708"/>
    <w:rsid w:val="00AC1C75"/>
    <w:rsid w:val="00AC1E28"/>
    <w:rsid w:val="00AC2495"/>
    <w:rsid w:val="00AC7D8E"/>
    <w:rsid w:val="00AD343F"/>
    <w:rsid w:val="00AD4159"/>
    <w:rsid w:val="00B067A2"/>
    <w:rsid w:val="00B07BF8"/>
    <w:rsid w:val="00B244B4"/>
    <w:rsid w:val="00B257E3"/>
    <w:rsid w:val="00B366E0"/>
    <w:rsid w:val="00B46B85"/>
    <w:rsid w:val="00B66069"/>
    <w:rsid w:val="00B7038C"/>
    <w:rsid w:val="00B83CC3"/>
    <w:rsid w:val="00B86C2F"/>
    <w:rsid w:val="00B9298D"/>
    <w:rsid w:val="00B9631E"/>
    <w:rsid w:val="00B9647E"/>
    <w:rsid w:val="00B96F1C"/>
    <w:rsid w:val="00B97F5F"/>
    <w:rsid w:val="00BA19E6"/>
    <w:rsid w:val="00BB1B2A"/>
    <w:rsid w:val="00BB1FD0"/>
    <w:rsid w:val="00BC17A1"/>
    <w:rsid w:val="00BE3CCC"/>
    <w:rsid w:val="00BF0101"/>
    <w:rsid w:val="00BF68AB"/>
    <w:rsid w:val="00BF6E65"/>
    <w:rsid w:val="00C04032"/>
    <w:rsid w:val="00C13D15"/>
    <w:rsid w:val="00C314B1"/>
    <w:rsid w:val="00C36312"/>
    <w:rsid w:val="00C3641F"/>
    <w:rsid w:val="00C4123B"/>
    <w:rsid w:val="00C41246"/>
    <w:rsid w:val="00C42C7A"/>
    <w:rsid w:val="00C42D7E"/>
    <w:rsid w:val="00C44AA0"/>
    <w:rsid w:val="00C53615"/>
    <w:rsid w:val="00C622EC"/>
    <w:rsid w:val="00C743C8"/>
    <w:rsid w:val="00C7546F"/>
    <w:rsid w:val="00C94938"/>
    <w:rsid w:val="00CA3AFA"/>
    <w:rsid w:val="00CB0292"/>
    <w:rsid w:val="00CB0452"/>
    <w:rsid w:val="00CB489C"/>
    <w:rsid w:val="00CC05E5"/>
    <w:rsid w:val="00CC3674"/>
    <w:rsid w:val="00CD00DE"/>
    <w:rsid w:val="00CD51DB"/>
    <w:rsid w:val="00CD5399"/>
    <w:rsid w:val="00CD6F2A"/>
    <w:rsid w:val="00CF0448"/>
    <w:rsid w:val="00CF17CB"/>
    <w:rsid w:val="00CF2C03"/>
    <w:rsid w:val="00D00AA3"/>
    <w:rsid w:val="00D06F32"/>
    <w:rsid w:val="00D17C45"/>
    <w:rsid w:val="00D23F09"/>
    <w:rsid w:val="00D30E10"/>
    <w:rsid w:val="00D3552F"/>
    <w:rsid w:val="00D368B5"/>
    <w:rsid w:val="00D36CF6"/>
    <w:rsid w:val="00D37676"/>
    <w:rsid w:val="00D4377B"/>
    <w:rsid w:val="00D61C25"/>
    <w:rsid w:val="00D71D6D"/>
    <w:rsid w:val="00D74F29"/>
    <w:rsid w:val="00D82159"/>
    <w:rsid w:val="00D91FC1"/>
    <w:rsid w:val="00DA221B"/>
    <w:rsid w:val="00DA68BC"/>
    <w:rsid w:val="00DA6C91"/>
    <w:rsid w:val="00DB1CA6"/>
    <w:rsid w:val="00DB30B5"/>
    <w:rsid w:val="00DB36D4"/>
    <w:rsid w:val="00DB68DC"/>
    <w:rsid w:val="00DD0B91"/>
    <w:rsid w:val="00DE0037"/>
    <w:rsid w:val="00DE556A"/>
    <w:rsid w:val="00DF0188"/>
    <w:rsid w:val="00DF5F64"/>
    <w:rsid w:val="00DF62C2"/>
    <w:rsid w:val="00E0025C"/>
    <w:rsid w:val="00E03339"/>
    <w:rsid w:val="00E0536B"/>
    <w:rsid w:val="00E15EF0"/>
    <w:rsid w:val="00E16DC5"/>
    <w:rsid w:val="00E258BA"/>
    <w:rsid w:val="00E31DCE"/>
    <w:rsid w:val="00E47ECF"/>
    <w:rsid w:val="00E61DE2"/>
    <w:rsid w:val="00E727E6"/>
    <w:rsid w:val="00E73196"/>
    <w:rsid w:val="00E75D51"/>
    <w:rsid w:val="00E762B2"/>
    <w:rsid w:val="00E81483"/>
    <w:rsid w:val="00E94A7C"/>
    <w:rsid w:val="00E95484"/>
    <w:rsid w:val="00EA049A"/>
    <w:rsid w:val="00EA1FF8"/>
    <w:rsid w:val="00EA2536"/>
    <w:rsid w:val="00EA532A"/>
    <w:rsid w:val="00EB3722"/>
    <w:rsid w:val="00EB41BA"/>
    <w:rsid w:val="00EC0507"/>
    <w:rsid w:val="00EC1401"/>
    <w:rsid w:val="00ED3752"/>
    <w:rsid w:val="00ED57A0"/>
    <w:rsid w:val="00EE153D"/>
    <w:rsid w:val="00EF4FAD"/>
    <w:rsid w:val="00EF7F29"/>
    <w:rsid w:val="00F03CEC"/>
    <w:rsid w:val="00F044D6"/>
    <w:rsid w:val="00F16F21"/>
    <w:rsid w:val="00F171F9"/>
    <w:rsid w:val="00F27D31"/>
    <w:rsid w:val="00F37479"/>
    <w:rsid w:val="00F573BD"/>
    <w:rsid w:val="00F57C2F"/>
    <w:rsid w:val="00F61B75"/>
    <w:rsid w:val="00F63CC6"/>
    <w:rsid w:val="00F8012D"/>
    <w:rsid w:val="00F83D0C"/>
    <w:rsid w:val="00FA1FCF"/>
    <w:rsid w:val="00FA5E56"/>
    <w:rsid w:val="00FA60B5"/>
    <w:rsid w:val="00FC3544"/>
    <w:rsid w:val="00FC5D99"/>
    <w:rsid w:val="00FD0E13"/>
    <w:rsid w:val="00FD2A3E"/>
    <w:rsid w:val="00FD5593"/>
    <w:rsid w:val="00FD5739"/>
    <w:rsid w:val="00FF0636"/>
    <w:rsid w:val="00FF4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261B3D-76DB-4739-8A46-610F6C2A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772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A1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AC1C7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C1C7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C1C7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C1C7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C1C7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C1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C1C75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AC1C7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964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64CBF"/>
  </w:style>
  <w:style w:type="paragraph" w:styleId="af">
    <w:name w:val="footer"/>
    <w:basedOn w:val="a"/>
    <w:link w:val="af0"/>
    <w:uiPriority w:val="99"/>
    <w:unhideWhenUsed/>
    <w:rsid w:val="00964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64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s23@23.kadastr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1F7E8-19B7-42F3-A2C5-66CD171CB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Долинина Анастасия Игоревна</dc:creator>
  <cp:lastModifiedBy>Назаренко Варвара Сергеевна</cp:lastModifiedBy>
  <cp:revision>179</cp:revision>
  <dcterms:created xsi:type="dcterms:W3CDTF">2021-03-26T06:22:00Z</dcterms:created>
  <dcterms:modified xsi:type="dcterms:W3CDTF">2021-06-24T14:04:00Z</dcterms:modified>
</cp:coreProperties>
</file>