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C9" w:rsidRDefault="00093A54"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 xml:space="preserve">17 июля 2015 года состоится краевая демонстрационная площадка на тему: «Технология выращивания винограда в защищенном грунте» на базе крестьянского (фермерского) хозяйства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>Шмалдаева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 xml:space="preserve"> Сергея Владимировича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>Абинского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 xml:space="preserve"> района.</w:t>
      </w: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 xml:space="preserve">Мероприятие состоится в 09.00 по адресу: </w:t>
      </w:r>
      <w:proofErr w:type="gramStart"/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>г</w:t>
      </w:r>
      <w:proofErr w:type="gramEnd"/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>. Абинск, ул. Комсомольская, 89, детская музыкальная школа. Начало регистрации в 08.30.</w:t>
      </w: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noProof/>
          <w:lang w:eastAsia="ru-RU"/>
        </w:rPr>
        <w:drawing>
          <wp:inline distT="0" distB="0" distL="0" distR="0">
            <wp:extent cx="4761230" cy="3153410"/>
            <wp:effectExtent l="19050" t="0" r="1270" b="0"/>
            <wp:docPr id="1" name="Рисунок 1" descr="http://www.kaicc.ru/sites/default/files/1407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icc.ru/sites/default/files/140715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>Демонстрационная площадка предназначена для руководителей и специалистов хозяйств малых форм собственности, заинтересованных в развитии данного направления.</w:t>
      </w: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>В фермерском хозяйстве «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>Шмалдаев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 xml:space="preserve"> С.В.» применяется технология, при которой виноград выращивается совместно с земляникой, что не является общепринятой технологией для Краснодарского края, однако, например, в Италии виноград выращивается именно так. Считается, что такой способ позволяет увеличить урожай винограда на 20-30%, так как питание, предназначенное для земляники, активно используется </w:t>
      </w:r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lastRenderedPageBreak/>
        <w:t>и корневой системой винограда.</w:t>
      </w: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noProof/>
          <w:lang w:eastAsia="ru-RU"/>
        </w:rPr>
        <w:drawing>
          <wp:inline distT="0" distB="0" distL="0" distR="0">
            <wp:extent cx="4761230" cy="3153410"/>
            <wp:effectExtent l="19050" t="0" r="1270" b="0"/>
            <wp:docPr id="2" name="Рисунок 2" descr="http://www.kaicc.ru/sites/default/files/1407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icc.ru/sites/default/files/14071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noProof/>
          <w:lang w:eastAsia="ru-RU"/>
        </w:rPr>
        <w:drawing>
          <wp:inline distT="0" distB="0" distL="0" distR="0">
            <wp:extent cx="4761230" cy="3168650"/>
            <wp:effectExtent l="19050" t="0" r="1270" b="0"/>
            <wp:docPr id="3" name="Рисунок 3" descr="http://www.kaicc.ru/sites/default/files/1407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icc.ru/sites/default/files/14071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>На мероприятии планируется подробно рассмотреть особенности выращивания винограда в теплице с выездом в фермерское хозяйство «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>Шмалдаев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t xml:space="preserve"> С.В.», ознакомить участников площадки с сортовым ассортиментом винограда, подходящим для выращивания в защищенном грунте, а также будут предложены расчеты экономической эффективности выращивания винограда по технологии, применяемой в </w:t>
      </w:r>
      <w:r>
        <w:rPr>
          <w:rFonts w:ascii="Arial" w:hAnsi="Arial" w:cs="Arial"/>
          <w:color w:val="000000"/>
          <w:sz w:val="35"/>
          <w:szCs w:val="35"/>
          <w:shd w:val="clear" w:color="auto" w:fill="F5F5F5"/>
        </w:rPr>
        <w:lastRenderedPageBreak/>
        <w:t>демонстрационном хозяйстве.</w:t>
      </w: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noProof/>
          <w:lang w:eastAsia="ru-RU"/>
        </w:rPr>
        <w:drawing>
          <wp:inline distT="0" distB="0" distL="0" distR="0">
            <wp:extent cx="4761230" cy="3153410"/>
            <wp:effectExtent l="19050" t="0" r="1270" b="0"/>
            <wp:docPr id="4" name="Рисунок 4" descr="http://www.kaicc.ru/sites/default/files/1407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icc.ru/sites/default/files/14071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Style w:val="a3"/>
          <w:rFonts w:ascii="Arial" w:hAnsi="Arial" w:cs="Arial"/>
          <w:i/>
          <w:iCs/>
          <w:color w:val="000000"/>
          <w:sz w:val="35"/>
          <w:szCs w:val="35"/>
          <w:shd w:val="clear" w:color="auto" w:fill="F5F5F5"/>
        </w:rPr>
        <w:t>Приглашаем всех желающих принять участие в демонстрационной площадке. Вход на мероприятие свободный.</w:t>
      </w:r>
    </w:p>
    <w:sectPr w:rsidR="00714FC9" w:rsidSect="007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93A54"/>
    <w:rsid w:val="00093A54"/>
    <w:rsid w:val="00714FC9"/>
    <w:rsid w:val="00A3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A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2015-07-15T07:20:00Z</dcterms:created>
  <dcterms:modified xsi:type="dcterms:W3CDTF">2015-07-15T07:22:00Z</dcterms:modified>
</cp:coreProperties>
</file>